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B2" w:rsidRPr="002A2BB2" w:rsidRDefault="002A2BB2" w:rsidP="002A2BB2">
      <w:pPr>
        <w:spacing w:after="0" w:line="240" w:lineRule="auto"/>
        <w:ind w:left="5529"/>
        <w:jc w:val="both"/>
        <w:rPr>
          <w:rFonts w:ascii="Times New Roman" w:eastAsia="Times New Roman" w:hAnsi="Times New Roman" w:cs="Times New Roman"/>
          <w:color w:val="000000"/>
          <w:sz w:val="20"/>
          <w:szCs w:val="20"/>
          <w:lang w:eastAsia="ru-RU"/>
        </w:rPr>
      </w:pPr>
      <w:proofErr w:type="gramStart"/>
      <w:r w:rsidRPr="002A2BB2">
        <w:rPr>
          <w:rFonts w:ascii="Times New Roman" w:eastAsia="Times New Roman" w:hAnsi="Times New Roman" w:cs="Times New Roman"/>
          <w:color w:val="000000"/>
          <w:sz w:val="20"/>
          <w:szCs w:val="20"/>
          <w:lang w:eastAsia="ru-RU"/>
        </w:rPr>
        <w:t xml:space="preserve">Приложение  </w:t>
      </w:r>
      <w:r w:rsidR="00FF062F">
        <w:rPr>
          <w:rFonts w:ascii="Times New Roman" w:eastAsia="Times New Roman" w:hAnsi="Times New Roman" w:cs="Times New Roman"/>
          <w:color w:val="000000"/>
          <w:sz w:val="20"/>
          <w:szCs w:val="20"/>
          <w:lang w:eastAsia="ru-RU"/>
        </w:rPr>
        <w:t>3</w:t>
      </w:r>
      <w:proofErr w:type="gramEnd"/>
    </w:p>
    <w:p w:rsidR="002A2BB2" w:rsidRPr="002A2BB2" w:rsidRDefault="002A2BB2" w:rsidP="002A2BB2">
      <w:pPr>
        <w:spacing w:after="0" w:line="240" w:lineRule="auto"/>
        <w:ind w:left="5529"/>
        <w:jc w:val="both"/>
        <w:rPr>
          <w:rFonts w:ascii="Times New Roman" w:eastAsia="Times New Roman" w:hAnsi="Times New Roman" w:cs="Times New Roman"/>
          <w:color w:val="000000"/>
          <w:sz w:val="20"/>
          <w:szCs w:val="20"/>
          <w:lang w:eastAsia="ru-RU"/>
        </w:rPr>
      </w:pPr>
      <w:r w:rsidRPr="002A2BB2">
        <w:rPr>
          <w:rFonts w:ascii="Times New Roman" w:eastAsia="Times New Roman" w:hAnsi="Times New Roman" w:cs="Times New Roman"/>
          <w:color w:val="000000"/>
          <w:sz w:val="20"/>
          <w:szCs w:val="20"/>
          <w:lang w:eastAsia="ru-RU"/>
        </w:rPr>
        <w:t>к постановлению местной администрации внутригородского муниципального образования Балаклавского муниципального округа от 1</w:t>
      </w:r>
      <w:r w:rsidR="00324AEC">
        <w:rPr>
          <w:rFonts w:ascii="Times New Roman" w:eastAsia="Times New Roman" w:hAnsi="Times New Roman" w:cs="Times New Roman"/>
          <w:color w:val="000000"/>
          <w:sz w:val="20"/>
          <w:szCs w:val="20"/>
          <w:lang w:eastAsia="ru-RU"/>
        </w:rPr>
        <w:t>1</w:t>
      </w:r>
      <w:r w:rsidRPr="002A2BB2">
        <w:rPr>
          <w:rFonts w:ascii="Times New Roman" w:eastAsia="Times New Roman" w:hAnsi="Times New Roman" w:cs="Times New Roman"/>
          <w:color w:val="000000"/>
          <w:sz w:val="20"/>
          <w:szCs w:val="20"/>
          <w:lang w:eastAsia="ru-RU"/>
        </w:rPr>
        <w:t>.1</w:t>
      </w:r>
      <w:r w:rsidR="00324AEC">
        <w:rPr>
          <w:rFonts w:ascii="Times New Roman" w:eastAsia="Times New Roman" w:hAnsi="Times New Roman" w:cs="Times New Roman"/>
          <w:color w:val="000000"/>
          <w:sz w:val="20"/>
          <w:szCs w:val="20"/>
          <w:lang w:eastAsia="ru-RU"/>
        </w:rPr>
        <w:t>2</w:t>
      </w:r>
      <w:r w:rsidRPr="002A2BB2">
        <w:rPr>
          <w:rFonts w:ascii="Times New Roman" w:eastAsia="Times New Roman" w:hAnsi="Times New Roman" w:cs="Times New Roman"/>
          <w:color w:val="000000"/>
          <w:sz w:val="20"/>
          <w:szCs w:val="20"/>
          <w:lang w:eastAsia="ru-RU"/>
        </w:rPr>
        <w:t>.202</w:t>
      </w:r>
      <w:r w:rsidR="002342F3" w:rsidRPr="00874E12">
        <w:rPr>
          <w:rFonts w:ascii="Times New Roman" w:eastAsia="Times New Roman" w:hAnsi="Times New Roman" w:cs="Times New Roman"/>
          <w:color w:val="000000"/>
          <w:sz w:val="20"/>
          <w:szCs w:val="20"/>
          <w:lang w:eastAsia="ru-RU"/>
        </w:rPr>
        <w:t>3</w:t>
      </w:r>
      <w:r w:rsidRPr="002A2BB2">
        <w:rPr>
          <w:rFonts w:ascii="Times New Roman" w:eastAsia="Times New Roman" w:hAnsi="Times New Roman" w:cs="Times New Roman"/>
          <w:color w:val="000000"/>
          <w:sz w:val="20"/>
          <w:szCs w:val="20"/>
          <w:lang w:eastAsia="ru-RU"/>
        </w:rPr>
        <w:t xml:space="preserve"> №5</w:t>
      </w:r>
      <w:r w:rsidR="00324AEC">
        <w:rPr>
          <w:rFonts w:ascii="Times New Roman" w:eastAsia="Times New Roman" w:hAnsi="Times New Roman" w:cs="Times New Roman"/>
          <w:color w:val="000000"/>
          <w:sz w:val="20"/>
          <w:szCs w:val="20"/>
          <w:lang w:eastAsia="ru-RU"/>
        </w:rPr>
        <w:t>7</w:t>
      </w:r>
      <w:r w:rsidRPr="002A2BB2">
        <w:rPr>
          <w:rFonts w:ascii="Times New Roman" w:eastAsia="Times New Roman" w:hAnsi="Times New Roman" w:cs="Times New Roman"/>
          <w:color w:val="000000"/>
          <w:sz w:val="20"/>
          <w:szCs w:val="20"/>
          <w:lang w:eastAsia="ru-RU"/>
        </w:rPr>
        <w:t>/МА</w:t>
      </w:r>
    </w:p>
    <w:p w:rsidR="002A2BB2" w:rsidRPr="002A2BB2" w:rsidRDefault="002A2BB2" w:rsidP="002A2BB2">
      <w:pPr>
        <w:spacing w:after="0" w:line="240" w:lineRule="auto"/>
        <w:ind w:left="4962"/>
        <w:jc w:val="both"/>
        <w:rPr>
          <w:rFonts w:ascii="Times New Roman" w:eastAsia="Times New Roman" w:hAnsi="Times New Roman" w:cs="Times New Roman"/>
          <w:color w:val="000000"/>
          <w:sz w:val="20"/>
          <w:szCs w:val="20"/>
          <w:lang w:eastAsia="ru-RU"/>
        </w:rPr>
      </w:pPr>
    </w:p>
    <w:p w:rsidR="002A2BB2" w:rsidRPr="002A2BB2" w:rsidRDefault="002A2BB2" w:rsidP="002A2BB2">
      <w:pPr>
        <w:spacing w:after="0" w:line="240" w:lineRule="auto"/>
        <w:ind w:left="4962"/>
        <w:jc w:val="both"/>
        <w:rPr>
          <w:rFonts w:ascii="Times New Roman" w:eastAsia="Times New Roman" w:hAnsi="Times New Roman" w:cs="Times New Roman"/>
          <w:b/>
          <w:color w:val="000000"/>
          <w:sz w:val="20"/>
          <w:szCs w:val="20"/>
          <w:lang w:eastAsia="ru-RU"/>
        </w:rPr>
      </w:pPr>
    </w:p>
    <w:p w:rsidR="002A2BB2" w:rsidRPr="002A2BB2" w:rsidRDefault="002A2BB2" w:rsidP="002A2BB2">
      <w:pPr>
        <w:spacing w:after="0" w:line="240" w:lineRule="auto"/>
        <w:jc w:val="center"/>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b/>
          <w:color w:val="000000"/>
          <w:sz w:val="28"/>
          <w:szCs w:val="28"/>
          <w:lang w:eastAsia="ru-RU"/>
        </w:rPr>
        <w:t>Прогноз социально-экономического развития</w:t>
      </w:r>
    </w:p>
    <w:p w:rsidR="002A2BB2" w:rsidRPr="002A2BB2" w:rsidRDefault="002A2BB2" w:rsidP="002A2BB2">
      <w:pPr>
        <w:spacing w:after="0" w:line="240" w:lineRule="auto"/>
        <w:jc w:val="center"/>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b/>
          <w:color w:val="000000"/>
          <w:sz w:val="28"/>
          <w:szCs w:val="28"/>
          <w:lang w:eastAsia="ru-RU"/>
        </w:rPr>
        <w:t xml:space="preserve">внутригородского муниципального образования города Севастополя Балаклавский муниципальный округ </w:t>
      </w:r>
    </w:p>
    <w:p w:rsidR="002A2BB2" w:rsidRPr="002A2BB2" w:rsidRDefault="00F63674" w:rsidP="002A2BB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 2024</w:t>
      </w:r>
      <w:r w:rsidR="002A2BB2" w:rsidRPr="002A2BB2">
        <w:rPr>
          <w:rFonts w:ascii="Times New Roman" w:eastAsia="Times New Roman" w:hAnsi="Times New Roman" w:cs="Times New Roman"/>
          <w:b/>
          <w:color w:val="000000"/>
          <w:sz w:val="28"/>
          <w:szCs w:val="28"/>
          <w:lang w:eastAsia="ru-RU"/>
        </w:rPr>
        <w:t xml:space="preserve"> год и плановый период 202</w:t>
      </w:r>
      <w:r>
        <w:rPr>
          <w:rFonts w:ascii="Times New Roman" w:eastAsia="Times New Roman" w:hAnsi="Times New Roman" w:cs="Times New Roman"/>
          <w:b/>
          <w:color w:val="000000"/>
          <w:sz w:val="28"/>
          <w:szCs w:val="28"/>
          <w:lang w:eastAsia="ru-RU"/>
        </w:rPr>
        <w:t>5</w:t>
      </w:r>
      <w:r w:rsidR="002A2BB2" w:rsidRPr="002A2BB2">
        <w:rPr>
          <w:rFonts w:ascii="Times New Roman" w:eastAsia="Times New Roman" w:hAnsi="Times New Roman" w:cs="Times New Roman"/>
          <w:b/>
          <w:color w:val="000000"/>
          <w:sz w:val="28"/>
          <w:szCs w:val="28"/>
          <w:lang w:eastAsia="ru-RU"/>
        </w:rPr>
        <w:t xml:space="preserve"> и 202</w:t>
      </w:r>
      <w:r>
        <w:rPr>
          <w:rFonts w:ascii="Times New Roman" w:eastAsia="Times New Roman" w:hAnsi="Times New Roman" w:cs="Times New Roman"/>
          <w:b/>
          <w:color w:val="000000"/>
          <w:sz w:val="28"/>
          <w:szCs w:val="28"/>
          <w:lang w:eastAsia="ru-RU"/>
        </w:rPr>
        <w:t>6</w:t>
      </w:r>
      <w:r w:rsidR="002A2BB2" w:rsidRPr="002A2BB2">
        <w:rPr>
          <w:rFonts w:ascii="Times New Roman" w:eastAsia="Times New Roman" w:hAnsi="Times New Roman" w:cs="Times New Roman"/>
          <w:b/>
          <w:color w:val="000000"/>
          <w:sz w:val="28"/>
          <w:szCs w:val="28"/>
          <w:lang w:eastAsia="ru-RU"/>
        </w:rPr>
        <w:t xml:space="preserve"> годов</w:t>
      </w:r>
    </w:p>
    <w:p w:rsidR="002A2BB2" w:rsidRPr="002A2BB2" w:rsidRDefault="002A2BB2" w:rsidP="002A2BB2">
      <w:pPr>
        <w:spacing w:after="0" w:line="240" w:lineRule="auto"/>
        <w:jc w:val="center"/>
        <w:rPr>
          <w:rFonts w:ascii="Times New Roman" w:eastAsia="Times New Roman" w:hAnsi="Times New Roman" w:cs="Times New Roman"/>
          <w:b/>
          <w:color w:val="000000"/>
          <w:sz w:val="28"/>
          <w:szCs w:val="28"/>
          <w:lang w:eastAsia="ru-RU"/>
        </w:rPr>
      </w:pPr>
    </w:p>
    <w:p w:rsidR="002A2BB2" w:rsidRPr="002A2BB2" w:rsidRDefault="002A2BB2" w:rsidP="002A2BB2">
      <w:pPr>
        <w:tabs>
          <w:tab w:val="left" w:pos="11079"/>
        </w:tabs>
        <w:spacing w:after="0" w:line="240" w:lineRule="auto"/>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b/>
          <w:color w:val="000000"/>
          <w:sz w:val="28"/>
          <w:szCs w:val="28"/>
          <w:lang w:eastAsia="ru-RU"/>
        </w:rPr>
        <w:tab/>
        <w:t xml:space="preserve">          </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4"/>
          <w:lang w:eastAsia="ru-RU"/>
        </w:rPr>
        <w:t xml:space="preserve"> </w:t>
      </w:r>
      <w:r w:rsidRPr="002A2BB2">
        <w:rPr>
          <w:rFonts w:ascii="Times New Roman" w:eastAsia="Times New Roman" w:hAnsi="Times New Roman" w:cs="Times New Roman"/>
          <w:sz w:val="28"/>
          <w:szCs w:val="28"/>
          <w:lang w:eastAsia="ru-RU"/>
        </w:rPr>
        <w:t xml:space="preserve">Прогноз социально - экономического развития ВМО Балаклавский МО разработан в соответствии с Бюджетным кодексом Российской Федерации, </w:t>
      </w:r>
      <w:r w:rsidR="00445F2F" w:rsidRPr="00445F2F">
        <w:rPr>
          <w:rFonts w:ascii="Times New Roman" w:eastAsia="Times New Roman" w:hAnsi="Times New Roman" w:cs="Times New Roman"/>
          <w:sz w:val="28"/>
          <w:szCs w:val="28"/>
          <w:lang w:eastAsia="ru-RU"/>
        </w:rPr>
        <w:t>Законом города Севастополя от 30 декабря 2014 г. № 102-ЗС «О местном самоуправлении в городе Севастополе»,</w:t>
      </w:r>
      <w:bookmarkStart w:id="0" w:name="_GoBack"/>
      <w:bookmarkEnd w:id="0"/>
      <w:r w:rsidR="00445F2F" w:rsidRPr="00445F2F">
        <w:rPr>
          <w:rFonts w:ascii="Times New Roman" w:eastAsia="Times New Roman" w:hAnsi="Times New Roman" w:cs="Times New Roman"/>
          <w:sz w:val="28"/>
          <w:szCs w:val="28"/>
          <w:lang w:eastAsia="ru-RU"/>
        </w:rPr>
        <w:t xml:space="preserve"> постановлением Правительства Севастополя от 03 ноября 2023 г. № 507-ПП «О прогнозе социально-экономического развития города Севастополя на 2024 год и на плановый период 2025 и 2026 годов»,</w:t>
      </w:r>
      <w:r w:rsidR="00445F2F" w:rsidRPr="00445F2F">
        <w:t xml:space="preserve"> </w:t>
      </w:r>
      <w:r w:rsidR="00445F2F" w:rsidRPr="00445F2F">
        <w:rPr>
          <w:rFonts w:ascii="Times New Roman" w:eastAsia="Times New Roman" w:hAnsi="Times New Roman" w:cs="Times New Roman"/>
          <w:sz w:val="28"/>
          <w:szCs w:val="28"/>
          <w:lang w:eastAsia="ru-RU"/>
        </w:rPr>
        <w:t>Уставом внутригородского муниципального образования города Севастополя Балаклавского муниципального округа, утвержденным решением Совета Балаклавского муниципального округа города Севастополя I созыва от 10.03.2015 № 3с-1-15  (с изменениями), Положением о бюджетном процессе во внутригородском муниципальном образовании города Севастополя Балаклавский муниципальный округ, утвержденным решением Совета Балаклавского муниципального округа города Севастополя II соз</w:t>
      </w:r>
      <w:r w:rsidR="00445F2F">
        <w:rPr>
          <w:rFonts w:ascii="Times New Roman" w:eastAsia="Times New Roman" w:hAnsi="Times New Roman" w:cs="Times New Roman"/>
          <w:sz w:val="28"/>
          <w:szCs w:val="28"/>
          <w:lang w:eastAsia="ru-RU"/>
        </w:rPr>
        <w:t xml:space="preserve">ыва от 28.06.2021 </w:t>
      </w:r>
      <w:r w:rsidR="00445F2F" w:rsidRPr="00445F2F">
        <w:rPr>
          <w:rFonts w:ascii="Times New Roman" w:eastAsia="Times New Roman" w:hAnsi="Times New Roman" w:cs="Times New Roman"/>
          <w:sz w:val="28"/>
          <w:szCs w:val="28"/>
          <w:lang w:eastAsia="ru-RU"/>
        </w:rPr>
        <w:t>№ 41с-2-251</w:t>
      </w:r>
      <w:r w:rsidR="00445F2F">
        <w:rPr>
          <w:rFonts w:ascii="Times New Roman" w:eastAsia="Times New Roman" w:hAnsi="Times New Roman" w:cs="Times New Roman"/>
          <w:sz w:val="28"/>
          <w:szCs w:val="28"/>
          <w:lang w:eastAsia="ru-RU"/>
        </w:rPr>
        <w:t>,</w:t>
      </w:r>
      <w:r w:rsidRPr="002A2BB2">
        <w:rPr>
          <w:rFonts w:ascii="Times New Roman" w:eastAsia="Times New Roman" w:hAnsi="Times New Roman" w:cs="Times New Roman"/>
          <w:sz w:val="28"/>
          <w:szCs w:val="28"/>
          <w:lang w:eastAsia="ru-RU"/>
        </w:rPr>
        <w:t xml:space="preserve"> исходя из приоритетов и задач, намеченных в указах и посланиях Президента Российской Федерации Федеральному Собранию.  </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xml:space="preserve">   Прогноз социально-экономического развития ВМО Балаклавский МО на очередной финансовый 202</w:t>
      </w:r>
      <w:r w:rsidR="00445F2F">
        <w:rPr>
          <w:rFonts w:ascii="Times New Roman" w:eastAsia="Times New Roman" w:hAnsi="Times New Roman" w:cs="Times New Roman"/>
          <w:sz w:val="28"/>
          <w:szCs w:val="28"/>
          <w:lang w:eastAsia="ru-RU"/>
        </w:rPr>
        <w:t>4</w:t>
      </w:r>
      <w:r w:rsidRPr="002A2BB2">
        <w:rPr>
          <w:rFonts w:ascii="Times New Roman" w:eastAsia="Times New Roman" w:hAnsi="Times New Roman" w:cs="Times New Roman"/>
          <w:sz w:val="28"/>
          <w:szCs w:val="28"/>
          <w:lang w:eastAsia="ru-RU"/>
        </w:rPr>
        <w:t xml:space="preserve"> год и плановые периоды 202</w:t>
      </w:r>
      <w:r w:rsidR="00445F2F">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и 202</w:t>
      </w:r>
      <w:r w:rsidR="00445F2F">
        <w:rPr>
          <w:rFonts w:ascii="Times New Roman" w:eastAsia="Times New Roman" w:hAnsi="Times New Roman" w:cs="Times New Roman"/>
          <w:sz w:val="28"/>
          <w:szCs w:val="28"/>
          <w:lang w:eastAsia="ru-RU"/>
        </w:rPr>
        <w:t>6</w:t>
      </w:r>
      <w:r w:rsidRPr="002A2BB2">
        <w:rPr>
          <w:rFonts w:ascii="Times New Roman" w:eastAsia="Times New Roman" w:hAnsi="Times New Roman" w:cs="Times New Roman"/>
          <w:sz w:val="28"/>
          <w:szCs w:val="28"/>
          <w:lang w:eastAsia="ru-RU"/>
        </w:rPr>
        <w:t xml:space="preserve"> годов (далее – Прогноз) разработан на основе:</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основных параметров прогноза социально-экономического развития города Севастополя на 202</w:t>
      </w:r>
      <w:r w:rsidR="00445F2F">
        <w:rPr>
          <w:rFonts w:ascii="Times New Roman" w:eastAsia="Times New Roman" w:hAnsi="Times New Roman" w:cs="Times New Roman"/>
          <w:sz w:val="28"/>
          <w:szCs w:val="28"/>
          <w:lang w:eastAsia="ru-RU"/>
        </w:rPr>
        <w:t>4</w:t>
      </w:r>
      <w:r w:rsidRPr="002A2BB2">
        <w:rPr>
          <w:rFonts w:ascii="Times New Roman" w:eastAsia="Times New Roman" w:hAnsi="Times New Roman" w:cs="Times New Roman"/>
          <w:sz w:val="28"/>
          <w:szCs w:val="28"/>
          <w:lang w:eastAsia="ru-RU"/>
        </w:rPr>
        <w:t xml:space="preserve"> год и на плановый период 202</w:t>
      </w:r>
      <w:r w:rsidR="00445F2F">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и 202</w:t>
      </w:r>
      <w:r w:rsidR="00445F2F">
        <w:rPr>
          <w:rFonts w:ascii="Times New Roman" w:eastAsia="Times New Roman" w:hAnsi="Times New Roman" w:cs="Times New Roman"/>
          <w:sz w:val="28"/>
          <w:szCs w:val="28"/>
          <w:lang w:eastAsia="ru-RU"/>
        </w:rPr>
        <w:t>6</w:t>
      </w:r>
      <w:r w:rsidRPr="002A2BB2">
        <w:rPr>
          <w:rFonts w:ascii="Times New Roman" w:eastAsia="Times New Roman" w:hAnsi="Times New Roman" w:cs="Times New Roman"/>
          <w:sz w:val="28"/>
          <w:szCs w:val="28"/>
          <w:lang w:eastAsia="ru-RU"/>
        </w:rPr>
        <w:t xml:space="preserve"> годов;</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данных Управления Федеральной службы государственной статистики по Республике Крым и г. Севастополю;</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муниципальных программ ВМО Балаклавский МО;</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xml:space="preserve">- писем Департамента финансов города Севастополя </w:t>
      </w:r>
      <w:r w:rsidR="002D32A7" w:rsidRPr="002D32A7">
        <w:rPr>
          <w:rFonts w:ascii="Times New Roman" w:eastAsia="Times New Roman" w:hAnsi="Times New Roman" w:cs="Times New Roman"/>
          <w:sz w:val="28"/>
          <w:szCs w:val="28"/>
          <w:lang w:eastAsia="ru-RU"/>
        </w:rPr>
        <w:t>от 20 июля 2023 г. № 3129/01-14-07-45/03/23, от 21 сентября 2023 г. № № 4244/01-14-07-45/03/23 «О проекте бюджета на 2024 год и на плановый период 2025 и 2026 годов»</w:t>
      </w:r>
      <w:r w:rsidR="002D32A7">
        <w:rPr>
          <w:rFonts w:ascii="Times New Roman" w:eastAsia="Times New Roman" w:hAnsi="Times New Roman" w:cs="Times New Roman"/>
          <w:sz w:val="28"/>
          <w:szCs w:val="28"/>
          <w:lang w:eastAsia="ru-RU"/>
        </w:rPr>
        <w:t>.</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По ряду показателей в настоящее время осуществить прогнозирование не представляется возможным ввиду отсутствия официальной статистической информации. В дальнейшем во</w:t>
      </w:r>
      <w:r w:rsidR="002D32A7">
        <w:rPr>
          <w:rFonts w:ascii="Times New Roman" w:eastAsia="Times New Roman" w:hAnsi="Times New Roman" w:cs="Times New Roman"/>
          <w:sz w:val="28"/>
          <w:szCs w:val="28"/>
          <w:lang w:eastAsia="ru-RU"/>
        </w:rPr>
        <w:t>зможно уточнение параметров 2024</w:t>
      </w:r>
      <w:r w:rsidRPr="002A2BB2">
        <w:rPr>
          <w:rFonts w:ascii="Times New Roman" w:eastAsia="Times New Roman" w:hAnsi="Times New Roman" w:cs="Times New Roman"/>
          <w:sz w:val="28"/>
          <w:szCs w:val="28"/>
          <w:lang w:eastAsia="ru-RU"/>
        </w:rPr>
        <w:t xml:space="preserve"> года и параметров планового периода 202</w:t>
      </w:r>
      <w:r w:rsidR="002D32A7">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и 202</w:t>
      </w:r>
      <w:r w:rsidR="002D32A7">
        <w:rPr>
          <w:rFonts w:ascii="Times New Roman" w:eastAsia="Times New Roman" w:hAnsi="Times New Roman" w:cs="Times New Roman"/>
          <w:sz w:val="28"/>
          <w:szCs w:val="28"/>
          <w:lang w:eastAsia="ru-RU"/>
        </w:rPr>
        <w:t>6</w:t>
      </w:r>
      <w:r w:rsidRPr="002A2BB2">
        <w:rPr>
          <w:rFonts w:ascii="Times New Roman" w:eastAsia="Times New Roman" w:hAnsi="Times New Roman" w:cs="Times New Roman"/>
          <w:sz w:val="28"/>
          <w:szCs w:val="28"/>
          <w:lang w:eastAsia="ru-RU"/>
        </w:rPr>
        <w:t xml:space="preserve"> годов, включенных в Прогноз.</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p>
    <w:p w:rsid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lastRenderedPageBreak/>
        <w:t>Базовые показатели прогноза</w:t>
      </w: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818"/>
        <w:gridCol w:w="2448"/>
        <w:gridCol w:w="1558"/>
        <w:gridCol w:w="1527"/>
        <w:gridCol w:w="1497"/>
        <w:gridCol w:w="1497"/>
      </w:tblGrid>
      <w:tr w:rsidR="00096CD7" w:rsidRPr="002A2BB2" w:rsidTr="00096CD7">
        <w:trPr>
          <w:trHeight w:val="885"/>
        </w:trPr>
        <w:tc>
          <w:tcPr>
            <w:tcW w:w="818" w:type="dxa"/>
            <w:vMerge w:val="restart"/>
          </w:tcPr>
          <w:p w:rsidR="002A2BB2" w:rsidRPr="002A2BB2" w:rsidRDefault="002A2BB2" w:rsidP="002A2BB2">
            <w:pPr>
              <w:ind w:right="-31"/>
              <w:jc w:val="both"/>
            </w:pPr>
            <w:r w:rsidRPr="002A2BB2">
              <w:t>№п/п</w:t>
            </w:r>
          </w:p>
        </w:tc>
        <w:tc>
          <w:tcPr>
            <w:tcW w:w="2448" w:type="dxa"/>
            <w:vMerge w:val="restart"/>
          </w:tcPr>
          <w:p w:rsidR="002A2BB2" w:rsidRPr="002A2BB2" w:rsidRDefault="002A2BB2" w:rsidP="002A2BB2">
            <w:pPr>
              <w:ind w:right="-31"/>
              <w:jc w:val="both"/>
            </w:pPr>
            <w:r w:rsidRPr="002A2BB2">
              <w:t>Показатели</w:t>
            </w:r>
          </w:p>
        </w:tc>
        <w:tc>
          <w:tcPr>
            <w:tcW w:w="1558" w:type="dxa"/>
            <w:vMerge w:val="restart"/>
          </w:tcPr>
          <w:p w:rsidR="002A2BB2" w:rsidRPr="002A2BB2" w:rsidRDefault="002A2BB2" w:rsidP="002A2BB2">
            <w:pPr>
              <w:ind w:right="-31"/>
              <w:jc w:val="both"/>
            </w:pPr>
            <w:r w:rsidRPr="002A2BB2">
              <w:t>Отчет за 2023 год по состоянию на 15.11.2023</w:t>
            </w:r>
          </w:p>
        </w:tc>
        <w:tc>
          <w:tcPr>
            <w:tcW w:w="4521" w:type="dxa"/>
            <w:gridSpan w:val="3"/>
          </w:tcPr>
          <w:p w:rsidR="002A2BB2" w:rsidRPr="002A2BB2" w:rsidRDefault="005F3A18" w:rsidP="005F3A18">
            <w:pPr>
              <w:ind w:right="-31"/>
              <w:jc w:val="center"/>
            </w:pPr>
            <w:r>
              <w:t>П</w:t>
            </w:r>
            <w:r w:rsidR="002A2BB2" w:rsidRPr="002A2BB2">
              <w:t>рогноз</w:t>
            </w:r>
          </w:p>
        </w:tc>
      </w:tr>
      <w:tr w:rsidR="00096CD7" w:rsidRPr="002A2BB2" w:rsidTr="00096CD7">
        <w:tc>
          <w:tcPr>
            <w:tcW w:w="818" w:type="dxa"/>
            <w:vMerge/>
          </w:tcPr>
          <w:p w:rsidR="002A2BB2" w:rsidRPr="002A2BB2" w:rsidRDefault="002A2BB2" w:rsidP="002A2BB2">
            <w:pPr>
              <w:ind w:right="-31"/>
              <w:jc w:val="both"/>
            </w:pPr>
          </w:p>
        </w:tc>
        <w:tc>
          <w:tcPr>
            <w:tcW w:w="2448" w:type="dxa"/>
            <w:vMerge/>
          </w:tcPr>
          <w:p w:rsidR="002A2BB2" w:rsidRPr="002A2BB2" w:rsidRDefault="002A2BB2" w:rsidP="002A2BB2">
            <w:pPr>
              <w:ind w:right="-31"/>
              <w:jc w:val="both"/>
            </w:pPr>
          </w:p>
        </w:tc>
        <w:tc>
          <w:tcPr>
            <w:tcW w:w="1558" w:type="dxa"/>
            <w:vMerge/>
          </w:tcPr>
          <w:p w:rsidR="002A2BB2" w:rsidRPr="002A2BB2" w:rsidRDefault="002A2BB2" w:rsidP="002A2BB2">
            <w:pPr>
              <w:ind w:right="-31"/>
              <w:jc w:val="both"/>
            </w:pPr>
          </w:p>
        </w:tc>
        <w:tc>
          <w:tcPr>
            <w:tcW w:w="1527" w:type="dxa"/>
          </w:tcPr>
          <w:p w:rsidR="002A2BB2" w:rsidRPr="002A2BB2" w:rsidRDefault="002A2BB2" w:rsidP="002A2BB2">
            <w:pPr>
              <w:ind w:right="-31"/>
              <w:jc w:val="both"/>
            </w:pPr>
            <w:r w:rsidRPr="002A2BB2">
              <w:t>2024 год</w:t>
            </w:r>
          </w:p>
        </w:tc>
        <w:tc>
          <w:tcPr>
            <w:tcW w:w="1497" w:type="dxa"/>
          </w:tcPr>
          <w:p w:rsidR="002A2BB2" w:rsidRPr="002A2BB2" w:rsidRDefault="002A2BB2" w:rsidP="002A2BB2">
            <w:pPr>
              <w:ind w:right="-31"/>
              <w:jc w:val="both"/>
            </w:pPr>
            <w:r w:rsidRPr="002A2BB2">
              <w:t>2025 год</w:t>
            </w:r>
          </w:p>
        </w:tc>
        <w:tc>
          <w:tcPr>
            <w:tcW w:w="1497" w:type="dxa"/>
          </w:tcPr>
          <w:p w:rsidR="002A2BB2" w:rsidRPr="002A2BB2" w:rsidRDefault="002A2BB2" w:rsidP="002A2BB2">
            <w:pPr>
              <w:ind w:right="-31"/>
              <w:jc w:val="both"/>
            </w:pPr>
            <w:r w:rsidRPr="002A2BB2">
              <w:t>2026 год</w:t>
            </w:r>
          </w:p>
        </w:tc>
      </w:tr>
      <w:tr w:rsidR="00096CD7" w:rsidRPr="002A2BB2" w:rsidTr="00096CD7">
        <w:tc>
          <w:tcPr>
            <w:tcW w:w="818" w:type="dxa"/>
          </w:tcPr>
          <w:p w:rsidR="002A2BB2" w:rsidRPr="002A2BB2" w:rsidRDefault="002A2BB2" w:rsidP="002A2BB2">
            <w:pPr>
              <w:ind w:right="-31"/>
              <w:jc w:val="both"/>
            </w:pPr>
            <w:r w:rsidRPr="002A2BB2">
              <w:t>1</w:t>
            </w:r>
          </w:p>
        </w:tc>
        <w:tc>
          <w:tcPr>
            <w:tcW w:w="2448" w:type="dxa"/>
          </w:tcPr>
          <w:p w:rsidR="002A2BB2" w:rsidRPr="002A2BB2" w:rsidRDefault="002A2BB2" w:rsidP="002A2BB2">
            <w:pPr>
              <w:ind w:right="-31"/>
              <w:jc w:val="both"/>
            </w:pPr>
            <w:r w:rsidRPr="002A2BB2">
              <w:t>Численность населения внутригородского муниципального округа (</w:t>
            </w:r>
            <w:proofErr w:type="spellStart"/>
            <w:r w:rsidRPr="002A2BB2">
              <w:t>тыс.чел</w:t>
            </w:r>
            <w:proofErr w:type="spellEnd"/>
            <w:r w:rsidRPr="002A2BB2">
              <w:t>.)</w:t>
            </w:r>
          </w:p>
        </w:tc>
        <w:tc>
          <w:tcPr>
            <w:tcW w:w="1558" w:type="dxa"/>
          </w:tcPr>
          <w:p w:rsidR="002A2BB2" w:rsidRPr="002A2BB2" w:rsidRDefault="00096CD7" w:rsidP="002A2BB2">
            <w:pPr>
              <w:ind w:right="-31"/>
              <w:jc w:val="both"/>
            </w:pPr>
            <w:r>
              <w:t>50,7</w:t>
            </w:r>
          </w:p>
        </w:tc>
        <w:tc>
          <w:tcPr>
            <w:tcW w:w="1527" w:type="dxa"/>
          </w:tcPr>
          <w:p w:rsidR="002A2BB2" w:rsidRPr="002A2BB2" w:rsidRDefault="00096CD7" w:rsidP="002A2BB2">
            <w:pPr>
              <w:ind w:right="-31"/>
              <w:jc w:val="both"/>
            </w:pPr>
            <w:r>
              <w:t>50,7</w:t>
            </w:r>
          </w:p>
        </w:tc>
        <w:tc>
          <w:tcPr>
            <w:tcW w:w="1497" w:type="dxa"/>
          </w:tcPr>
          <w:p w:rsidR="002A2BB2" w:rsidRPr="002A2BB2" w:rsidRDefault="00096CD7" w:rsidP="002A2BB2">
            <w:pPr>
              <w:ind w:right="-31"/>
              <w:jc w:val="both"/>
            </w:pPr>
            <w:r>
              <w:t>50,7</w:t>
            </w:r>
          </w:p>
        </w:tc>
        <w:tc>
          <w:tcPr>
            <w:tcW w:w="1497" w:type="dxa"/>
          </w:tcPr>
          <w:p w:rsidR="002A2BB2" w:rsidRPr="002A2BB2" w:rsidRDefault="00096CD7" w:rsidP="002A2BB2">
            <w:pPr>
              <w:ind w:right="-31"/>
              <w:jc w:val="both"/>
            </w:pPr>
            <w:r>
              <w:t>50,7</w:t>
            </w:r>
          </w:p>
        </w:tc>
      </w:tr>
      <w:tr w:rsidR="00096CD7" w:rsidRPr="002A2BB2" w:rsidTr="00096CD7">
        <w:tc>
          <w:tcPr>
            <w:tcW w:w="818" w:type="dxa"/>
          </w:tcPr>
          <w:p w:rsidR="002A2BB2" w:rsidRPr="002A2BB2" w:rsidRDefault="002A2BB2" w:rsidP="002A2BB2">
            <w:pPr>
              <w:ind w:right="-31"/>
              <w:jc w:val="both"/>
            </w:pPr>
            <w:r w:rsidRPr="002A2BB2">
              <w:t>2</w:t>
            </w:r>
          </w:p>
        </w:tc>
        <w:tc>
          <w:tcPr>
            <w:tcW w:w="2448" w:type="dxa"/>
          </w:tcPr>
          <w:p w:rsidR="002A2BB2" w:rsidRPr="002A2BB2" w:rsidRDefault="002A2BB2" w:rsidP="002A2BB2">
            <w:pPr>
              <w:ind w:right="-31"/>
              <w:jc w:val="both"/>
            </w:pPr>
            <w:r w:rsidRPr="002A2BB2">
              <w:t>Доходы местного бюджета (</w:t>
            </w:r>
            <w:proofErr w:type="spellStart"/>
            <w:r w:rsidRPr="002A2BB2">
              <w:t>тыс.руб</w:t>
            </w:r>
            <w:proofErr w:type="spellEnd"/>
            <w:r w:rsidRPr="002A2BB2">
              <w:t>.) в том числе:</w:t>
            </w:r>
          </w:p>
        </w:tc>
        <w:tc>
          <w:tcPr>
            <w:tcW w:w="1558" w:type="dxa"/>
          </w:tcPr>
          <w:p w:rsidR="002A2BB2" w:rsidRPr="002A2BB2" w:rsidRDefault="00096CD7" w:rsidP="002A2BB2">
            <w:pPr>
              <w:ind w:right="-31"/>
              <w:jc w:val="both"/>
            </w:pPr>
            <w:r>
              <w:t>100916,2</w:t>
            </w:r>
          </w:p>
        </w:tc>
        <w:tc>
          <w:tcPr>
            <w:tcW w:w="1527" w:type="dxa"/>
          </w:tcPr>
          <w:p w:rsidR="002A2BB2" w:rsidRPr="002A2BB2" w:rsidRDefault="00096CD7" w:rsidP="002A2BB2">
            <w:pPr>
              <w:ind w:right="-31"/>
              <w:jc w:val="both"/>
            </w:pPr>
            <w:r>
              <w:t>119316,4</w:t>
            </w:r>
          </w:p>
        </w:tc>
        <w:tc>
          <w:tcPr>
            <w:tcW w:w="1497" w:type="dxa"/>
          </w:tcPr>
          <w:p w:rsidR="002A2BB2" w:rsidRPr="002A2BB2" w:rsidRDefault="00096CD7" w:rsidP="002A2BB2">
            <w:pPr>
              <w:ind w:right="-31"/>
              <w:jc w:val="both"/>
            </w:pPr>
            <w:r>
              <w:t>119678,8</w:t>
            </w:r>
          </w:p>
        </w:tc>
        <w:tc>
          <w:tcPr>
            <w:tcW w:w="1497" w:type="dxa"/>
          </w:tcPr>
          <w:p w:rsidR="002A2BB2" w:rsidRPr="002A2BB2" w:rsidRDefault="00096CD7" w:rsidP="002A2BB2">
            <w:pPr>
              <w:ind w:right="-31"/>
              <w:jc w:val="both"/>
            </w:pPr>
            <w:r>
              <w:t>124460,1</w:t>
            </w:r>
          </w:p>
        </w:tc>
      </w:tr>
      <w:tr w:rsidR="00096CD7" w:rsidRPr="002A2BB2" w:rsidTr="00096CD7">
        <w:tc>
          <w:tcPr>
            <w:tcW w:w="818" w:type="dxa"/>
          </w:tcPr>
          <w:p w:rsidR="002A2BB2" w:rsidRPr="002A2BB2" w:rsidRDefault="002A2BB2" w:rsidP="002A2BB2">
            <w:pPr>
              <w:ind w:right="-31"/>
              <w:jc w:val="both"/>
            </w:pPr>
            <w:r w:rsidRPr="002A2BB2">
              <w:t>2.1</w:t>
            </w:r>
          </w:p>
        </w:tc>
        <w:tc>
          <w:tcPr>
            <w:tcW w:w="2448" w:type="dxa"/>
          </w:tcPr>
          <w:p w:rsidR="002A2BB2" w:rsidRPr="002A2BB2" w:rsidRDefault="002A2BB2" w:rsidP="002A2BB2">
            <w:pPr>
              <w:ind w:right="-31"/>
              <w:jc w:val="both"/>
            </w:pPr>
            <w:r w:rsidRPr="002A2BB2">
              <w:t>Субвенции бюджетам внутригородских муниципальных образований (</w:t>
            </w:r>
            <w:proofErr w:type="spellStart"/>
            <w:r w:rsidRPr="002A2BB2">
              <w:t>тыс.руб</w:t>
            </w:r>
            <w:proofErr w:type="spellEnd"/>
            <w:r w:rsidRPr="002A2BB2">
              <w:t>.)</w:t>
            </w:r>
          </w:p>
        </w:tc>
        <w:tc>
          <w:tcPr>
            <w:tcW w:w="1558" w:type="dxa"/>
          </w:tcPr>
          <w:p w:rsidR="002A2BB2" w:rsidRPr="002A2BB2" w:rsidRDefault="00096CD7" w:rsidP="002A2BB2">
            <w:pPr>
              <w:ind w:right="-31"/>
              <w:jc w:val="both"/>
            </w:pPr>
            <w:r>
              <w:t>79183,2</w:t>
            </w:r>
          </w:p>
        </w:tc>
        <w:tc>
          <w:tcPr>
            <w:tcW w:w="1527" w:type="dxa"/>
          </w:tcPr>
          <w:p w:rsidR="002A2BB2" w:rsidRPr="002A2BB2" w:rsidRDefault="00096CD7" w:rsidP="002A2BB2">
            <w:pPr>
              <w:ind w:right="-31"/>
              <w:jc w:val="both"/>
            </w:pPr>
            <w:r>
              <w:t>94441,3</w:t>
            </w:r>
          </w:p>
        </w:tc>
        <w:tc>
          <w:tcPr>
            <w:tcW w:w="1497" w:type="dxa"/>
          </w:tcPr>
          <w:p w:rsidR="002A2BB2" w:rsidRPr="002A2BB2" w:rsidRDefault="00096CD7" w:rsidP="002A2BB2">
            <w:pPr>
              <w:ind w:right="-31"/>
              <w:jc w:val="both"/>
            </w:pPr>
            <w:r>
              <w:t>98026,8</w:t>
            </w:r>
          </w:p>
        </w:tc>
        <w:tc>
          <w:tcPr>
            <w:tcW w:w="1497" w:type="dxa"/>
          </w:tcPr>
          <w:p w:rsidR="002A2BB2" w:rsidRPr="002A2BB2" w:rsidRDefault="00096CD7" w:rsidP="002A2BB2">
            <w:pPr>
              <w:ind w:right="-31"/>
              <w:jc w:val="both"/>
            </w:pPr>
            <w:r>
              <w:t>101935,6</w:t>
            </w:r>
          </w:p>
        </w:tc>
      </w:tr>
      <w:tr w:rsidR="00096CD7" w:rsidRPr="002A2BB2" w:rsidTr="00096CD7">
        <w:tc>
          <w:tcPr>
            <w:tcW w:w="818" w:type="dxa"/>
          </w:tcPr>
          <w:p w:rsidR="00096CD7" w:rsidRPr="002A2BB2" w:rsidRDefault="00096CD7" w:rsidP="00096CD7">
            <w:pPr>
              <w:ind w:right="-31"/>
              <w:jc w:val="both"/>
            </w:pPr>
            <w:r w:rsidRPr="002A2BB2">
              <w:t>3</w:t>
            </w:r>
          </w:p>
        </w:tc>
        <w:tc>
          <w:tcPr>
            <w:tcW w:w="2448" w:type="dxa"/>
          </w:tcPr>
          <w:p w:rsidR="00096CD7" w:rsidRPr="002A2BB2" w:rsidRDefault="00096CD7" w:rsidP="00096CD7">
            <w:pPr>
              <w:ind w:right="-31"/>
              <w:jc w:val="both"/>
            </w:pPr>
            <w:r w:rsidRPr="002A2BB2">
              <w:t>Расходы местного бюджета (</w:t>
            </w:r>
            <w:proofErr w:type="spellStart"/>
            <w:r w:rsidRPr="002A2BB2">
              <w:t>тыс.руб</w:t>
            </w:r>
            <w:proofErr w:type="spellEnd"/>
            <w:r w:rsidRPr="002A2BB2">
              <w:t>.), в том числе:</w:t>
            </w:r>
          </w:p>
        </w:tc>
        <w:tc>
          <w:tcPr>
            <w:tcW w:w="1558" w:type="dxa"/>
          </w:tcPr>
          <w:p w:rsidR="00096CD7" w:rsidRPr="002A2BB2" w:rsidRDefault="00096CD7" w:rsidP="00096CD7">
            <w:pPr>
              <w:ind w:right="-31"/>
              <w:jc w:val="both"/>
            </w:pPr>
            <w:r>
              <w:t>100916,2</w:t>
            </w:r>
          </w:p>
        </w:tc>
        <w:tc>
          <w:tcPr>
            <w:tcW w:w="1527" w:type="dxa"/>
          </w:tcPr>
          <w:p w:rsidR="00096CD7" w:rsidRPr="002A2BB2" w:rsidRDefault="00096CD7" w:rsidP="00096CD7">
            <w:pPr>
              <w:ind w:right="-31"/>
              <w:jc w:val="both"/>
            </w:pPr>
            <w:r>
              <w:t>119316,4</w:t>
            </w:r>
          </w:p>
        </w:tc>
        <w:tc>
          <w:tcPr>
            <w:tcW w:w="1497" w:type="dxa"/>
          </w:tcPr>
          <w:p w:rsidR="00096CD7" w:rsidRPr="002A2BB2" w:rsidRDefault="00096CD7" w:rsidP="00096CD7">
            <w:pPr>
              <w:ind w:right="-31"/>
              <w:jc w:val="both"/>
            </w:pPr>
            <w:r>
              <w:t>119678,8</w:t>
            </w:r>
          </w:p>
        </w:tc>
        <w:tc>
          <w:tcPr>
            <w:tcW w:w="1497" w:type="dxa"/>
          </w:tcPr>
          <w:p w:rsidR="00096CD7" w:rsidRPr="002A2BB2" w:rsidRDefault="00096CD7" w:rsidP="00096CD7">
            <w:pPr>
              <w:ind w:right="-31"/>
              <w:jc w:val="both"/>
            </w:pPr>
            <w:r>
              <w:t>124460,1</w:t>
            </w:r>
          </w:p>
        </w:tc>
      </w:tr>
      <w:tr w:rsidR="00096CD7" w:rsidRPr="002A2BB2" w:rsidTr="00096CD7">
        <w:tc>
          <w:tcPr>
            <w:tcW w:w="818" w:type="dxa"/>
          </w:tcPr>
          <w:p w:rsidR="00096CD7" w:rsidRPr="002A2BB2" w:rsidRDefault="00096CD7" w:rsidP="00096CD7">
            <w:pPr>
              <w:ind w:right="-31"/>
              <w:jc w:val="both"/>
            </w:pPr>
            <w:r w:rsidRPr="002A2BB2">
              <w:t>3.1</w:t>
            </w:r>
          </w:p>
        </w:tc>
        <w:tc>
          <w:tcPr>
            <w:tcW w:w="2448" w:type="dxa"/>
          </w:tcPr>
          <w:p w:rsidR="00096CD7" w:rsidRPr="002A2BB2" w:rsidRDefault="00096CD7" w:rsidP="00096CD7">
            <w:pPr>
              <w:ind w:right="-31"/>
              <w:jc w:val="both"/>
            </w:pPr>
            <w:r w:rsidRPr="002A2BB2">
              <w:t>Субвенции бюджетам внутригородских муниципальных образований (</w:t>
            </w:r>
            <w:proofErr w:type="spellStart"/>
            <w:r w:rsidRPr="002A2BB2">
              <w:t>тыс.руб</w:t>
            </w:r>
            <w:proofErr w:type="spellEnd"/>
            <w:r w:rsidRPr="002A2BB2">
              <w:t>.)</w:t>
            </w:r>
          </w:p>
        </w:tc>
        <w:tc>
          <w:tcPr>
            <w:tcW w:w="1558" w:type="dxa"/>
          </w:tcPr>
          <w:p w:rsidR="00096CD7" w:rsidRPr="002A2BB2" w:rsidRDefault="00096CD7" w:rsidP="00096CD7">
            <w:pPr>
              <w:ind w:right="-31"/>
              <w:jc w:val="both"/>
            </w:pPr>
            <w:r>
              <w:t>79183,2</w:t>
            </w:r>
          </w:p>
        </w:tc>
        <w:tc>
          <w:tcPr>
            <w:tcW w:w="1527" w:type="dxa"/>
          </w:tcPr>
          <w:p w:rsidR="00096CD7" w:rsidRPr="002A2BB2" w:rsidRDefault="00096CD7" w:rsidP="00096CD7">
            <w:pPr>
              <w:ind w:right="-31"/>
              <w:jc w:val="both"/>
            </w:pPr>
            <w:r>
              <w:t>94441,3</w:t>
            </w:r>
          </w:p>
        </w:tc>
        <w:tc>
          <w:tcPr>
            <w:tcW w:w="1497" w:type="dxa"/>
          </w:tcPr>
          <w:p w:rsidR="00096CD7" w:rsidRPr="002A2BB2" w:rsidRDefault="00096CD7" w:rsidP="00096CD7">
            <w:pPr>
              <w:ind w:right="-31"/>
              <w:jc w:val="both"/>
            </w:pPr>
            <w:r>
              <w:t>98026,8</w:t>
            </w:r>
          </w:p>
        </w:tc>
        <w:tc>
          <w:tcPr>
            <w:tcW w:w="1497" w:type="dxa"/>
          </w:tcPr>
          <w:p w:rsidR="00096CD7" w:rsidRPr="002A2BB2" w:rsidRDefault="00096CD7" w:rsidP="00096CD7">
            <w:pPr>
              <w:ind w:right="-31"/>
              <w:jc w:val="both"/>
            </w:pPr>
            <w:r>
              <w:t>101935,6</w:t>
            </w:r>
          </w:p>
        </w:tc>
      </w:tr>
      <w:tr w:rsidR="00096CD7" w:rsidRPr="002A2BB2" w:rsidTr="00096CD7">
        <w:tc>
          <w:tcPr>
            <w:tcW w:w="818" w:type="dxa"/>
          </w:tcPr>
          <w:p w:rsidR="00096CD7" w:rsidRPr="002A2BB2" w:rsidRDefault="00096CD7" w:rsidP="00096CD7">
            <w:pPr>
              <w:ind w:right="-31"/>
              <w:jc w:val="both"/>
            </w:pPr>
            <w:r w:rsidRPr="002A2BB2">
              <w:t>4</w:t>
            </w:r>
          </w:p>
        </w:tc>
        <w:tc>
          <w:tcPr>
            <w:tcW w:w="2448" w:type="dxa"/>
          </w:tcPr>
          <w:p w:rsidR="00096CD7" w:rsidRPr="002A2BB2" w:rsidRDefault="00096CD7" w:rsidP="00096CD7">
            <w:pPr>
              <w:ind w:right="-31"/>
              <w:jc w:val="both"/>
            </w:pPr>
            <w:r w:rsidRPr="002A2BB2">
              <w:t>Индекс потребительских цен за период с начала года к соответствующему периоду предыдущего года, %</w:t>
            </w:r>
          </w:p>
        </w:tc>
        <w:tc>
          <w:tcPr>
            <w:tcW w:w="1558" w:type="dxa"/>
          </w:tcPr>
          <w:p w:rsidR="00096CD7" w:rsidRPr="002A2BB2" w:rsidRDefault="00096CD7" w:rsidP="00096CD7">
            <w:pPr>
              <w:ind w:right="-31"/>
              <w:jc w:val="both"/>
            </w:pPr>
            <w:r w:rsidRPr="002A2BB2">
              <w:t>106,1</w:t>
            </w:r>
          </w:p>
        </w:tc>
        <w:tc>
          <w:tcPr>
            <w:tcW w:w="1527" w:type="dxa"/>
          </w:tcPr>
          <w:p w:rsidR="00096CD7" w:rsidRPr="002A2BB2" w:rsidRDefault="00096CD7" w:rsidP="00096CD7">
            <w:pPr>
              <w:ind w:right="-31"/>
              <w:jc w:val="both"/>
            </w:pPr>
            <w:r w:rsidRPr="002A2BB2">
              <w:t>104,9</w:t>
            </w:r>
          </w:p>
          <w:p w:rsidR="00096CD7" w:rsidRPr="002A2BB2" w:rsidRDefault="00096CD7" w:rsidP="00096CD7">
            <w:pPr>
              <w:ind w:right="-31"/>
              <w:jc w:val="both"/>
            </w:pPr>
          </w:p>
        </w:tc>
        <w:tc>
          <w:tcPr>
            <w:tcW w:w="1497" w:type="dxa"/>
          </w:tcPr>
          <w:p w:rsidR="00096CD7" w:rsidRPr="002A2BB2" w:rsidRDefault="00096CD7" w:rsidP="00096CD7">
            <w:pPr>
              <w:ind w:right="-31"/>
              <w:jc w:val="both"/>
            </w:pPr>
            <w:r w:rsidRPr="002A2BB2">
              <w:t>104,0</w:t>
            </w:r>
          </w:p>
        </w:tc>
        <w:tc>
          <w:tcPr>
            <w:tcW w:w="1497" w:type="dxa"/>
          </w:tcPr>
          <w:p w:rsidR="00096CD7" w:rsidRPr="002A2BB2" w:rsidRDefault="00096CD7" w:rsidP="00096CD7">
            <w:pPr>
              <w:ind w:right="-31"/>
              <w:jc w:val="both"/>
            </w:pPr>
            <w:r w:rsidRPr="002A2BB2">
              <w:t>104,0</w:t>
            </w:r>
          </w:p>
        </w:tc>
      </w:tr>
    </w:tbl>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8"/>
          <w:lang w:eastAsia="ru-RU"/>
        </w:rPr>
      </w:pPr>
    </w:p>
    <w:p w:rsidR="002A2BB2" w:rsidRPr="002A2BB2" w:rsidRDefault="002A2BB2" w:rsidP="002A2BB2">
      <w:pPr>
        <w:spacing w:after="0" w:line="240" w:lineRule="auto"/>
        <w:ind w:right="-31" w:firstLine="851"/>
        <w:jc w:val="both"/>
        <w:rPr>
          <w:rFonts w:ascii="Times New Roman" w:eastAsia="Times New Roman" w:hAnsi="Times New Roman" w:cs="Times New Roman"/>
          <w:sz w:val="28"/>
          <w:szCs w:val="24"/>
          <w:lang w:eastAsia="ru-RU"/>
        </w:rPr>
      </w:pPr>
      <w:r w:rsidRPr="002A2BB2">
        <w:rPr>
          <w:rFonts w:ascii="Times New Roman" w:eastAsia="Times New Roman" w:hAnsi="Times New Roman" w:cs="Times New Roman"/>
          <w:sz w:val="28"/>
          <w:szCs w:val="24"/>
          <w:lang w:eastAsia="ru-RU"/>
        </w:rPr>
        <w:t>Для формирования доходов бюджетов внутригородских муниципальных образований города Севастополя в 202</w:t>
      </w:r>
      <w:r w:rsidR="000E5DD2">
        <w:rPr>
          <w:rFonts w:ascii="Times New Roman" w:eastAsia="Times New Roman" w:hAnsi="Times New Roman" w:cs="Times New Roman"/>
          <w:sz w:val="28"/>
          <w:szCs w:val="24"/>
          <w:lang w:eastAsia="ru-RU"/>
        </w:rPr>
        <w:t>4</w:t>
      </w:r>
      <w:r w:rsidRPr="002A2BB2">
        <w:rPr>
          <w:rFonts w:ascii="Times New Roman" w:eastAsia="Times New Roman" w:hAnsi="Times New Roman" w:cs="Times New Roman"/>
          <w:sz w:val="28"/>
          <w:szCs w:val="24"/>
          <w:lang w:eastAsia="ru-RU"/>
        </w:rPr>
        <w:t xml:space="preserve"> году и плановом периоде 202</w:t>
      </w:r>
      <w:r w:rsidR="000E5DD2">
        <w:rPr>
          <w:rFonts w:ascii="Times New Roman" w:eastAsia="Times New Roman" w:hAnsi="Times New Roman" w:cs="Times New Roman"/>
          <w:sz w:val="28"/>
          <w:szCs w:val="24"/>
          <w:lang w:eastAsia="ru-RU"/>
        </w:rPr>
        <w:t>5</w:t>
      </w:r>
      <w:r w:rsidRPr="002A2BB2">
        <w:rPr>
          <w:rFonts w:ascii="Times New Roman" w:eastAsia="Times New Roman" w:hAnsi="Times New Roman" w:cs="Times New Roman"/>
          <w:sz w:val="28"/>
          <w:szCs w:val="24"/>
          <w:lang w:eastAsia="ru-RU"/>
        </w:rPr>
        <w:t xml:space="preserve"> и 202</w:t>
      </w:r>
      <w:r w:rsidR="000E5DD2">
        <w:rPr>
          <w:rFonts w:ascii="Times New Roman" w:eastAsia="Times New Roman" w:hAnsi="Times New Roman" w:cs="Times New Roman"/>
          <w:sz w:val="28"/>
          <w:szCs w:val="24"/>
          <w:lang w:eastAsia="ru-RU"/>
        </w:rPr>
        <w:t>6</w:t>
      </w:r>
      <w:r w:rsidRPr="002A2BB2">
        <w:rPr>
          <w:rFonts w:ascii="Times New Roman" w:eastAsia="Times New Roman" w:hAnsi="Times New Roman" w:cs="Times New Roman"/>
          <w:sz w:val="28"/>
          <w:szCs w:val="24"/>
          <w:lang w:eastAsia="ru-RU"/>
        </w:rPr>
        <w:t xml:space="preserve"> годов планируется передать из бюджета города Севастополя в доходы бюджетов муниципальных образований следующие доходные источники:</w:t>
      </w:r>
    </w:p>
    <w:p w:rsidR="002A2BB2" w:rsidRPr="002A2BB2" w:rsidRDefault="002A2BB2" w:rsidP="002A2BB2">
      <w:pPr>
        <w:spacing w:after="0" w:line="240" w:lineRule="auto"/>
        <w:ind w:right="-31"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1) налоговых доходов по установленным настоящим Законом нормативам от:</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а) налога, взимаемого в связи с применением патентной системы налогообложения;</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б) налога на доходы физических лиц;</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2) неналоговых доходов по нормативу 100 процентов в части:</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а) доходов от компенсации затрат бюджетов внутригородских муниципальных образований города Севастополя;</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б) доходов от использования имущества, находящегося в собственности внутригородских муниципальных образований города Севастополя,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в) платежей по искам о возмещении ущерба, а также платежей, уплачиваемых при добровольном возмещении ущерба, причиненного муниципальному имуществу внутригородских муниципальных образований города Севастополя (за исключением имущества, закрепленного за муниципальными бюджетными (автономными) учреждениями, унитарными предприятиями);</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г) доходов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города Севастополя;</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д) сумм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казенным учреждением, являющимся получателем средств соответствующего бюджета внутригородского муниципального образования города Севастополя;</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е) денежных взысканий (штрафов), налагаемых на основании протоколов об административных правонарушениях, составленных уполномоченными должностными лицами органов местного самоуправления внутригородских муниципальных образований города Севастополя, за нарушения, предусмотренные Законом города Севастополя от 17 апреля 2015 года № 130-ЗС «Об административных правонарушениях»;</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3) безвозмездных поступлений, в том числе добровольных пожертвований и межбюджетных трансфертов бюджетам внутригородских муниципальных образований города Севастополя из бюджета города Севастополя.</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 xml:space="preserve">       Запланированы поступления в бюджет ВМО Балаклавский МО в 202</w:t>
      </w:r>
      <w:r w:rsidR="000E5DD2">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году в сумме </w:t>
      </w:r>
      <w:r w:rsidR="000E5DD2">
        <w:rPr>
          <w:rFonts w:ascii="Times New Roman" w:eastAsia="Times New Roman" w:hAnsi="Times New Roman" w:cs="Times New Roman"/>
          <w:color w:val="000000"/>
          <w:sz w:val="28"/>
          <w:szCs w:val="28"/>
          <w:lang w:eastAsia="ru-RU"/>
        </w:rPr>
        <w:t>119316,4</w:t>
      </w:r>
      <w:r w:rsidRPr="002A2BB2">
        <w:rPr>
          <w:rFonts w:ascii="Times New Roman" w:eastAsia="Times New Roman" w:hAnsi="Times New Roman" w:cs="Times New Roman"/>
          <w:color w:val="000000"/>
          <w:sz w:val="28"/>
          <w:szCs w:val="28"/>
          <w:lang w:eastAsia="ru-RU"/>
        </w:rPr>
        <w:t xml:space="preserve"> тыс. руб. (202</w:t>
      </w:r>
      <w:r w:rsidR="000E5DD2">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год – </w:t>
      </w:r>
      <w:r w:rsidR="000E5DD2">
        <w:rPr>
          <w:rFonts w:ascii="Times New Roman" w:eastAsia="Times New Roman" w:hAnsi="Times New Roman" w:cs="Times New Roman"/>
          <w:color w:val="000000"/>
          <w:sz w:val="28"/>
          <w:szCs w:val="28"/>
          <w:lang w:eastAsia="ru-RU"/>
        </w:rPr>
        <w:t>119678,8</w:t>
      </w:r>
      <w:r w:rsidRPr="002A2BB2">
        <w:rPr>
          <w:rFonts w:ascii="Times New Roman" w:eastAsia="Times New Roman" w:hAnsi="Times New Roman" w:cs="Times New Roman"/>
          <w:color w:val="000000"/>
          <w:sz w:val="28"/>
          <w:szCs w:val="28"/>
          <w:lang w:eastAsia="ru-RU"/>
        </w:rPr>
        <w:t xml:space="preserve"> тыс. руб. и 202</w:t>
      </w:r>
      <w:r w:rsidR="000E5DD2">
        <w:rPr>
          <w:rFonts w:ascii="Times New Roman" w:eastAsia="Times New Roman" w:hAnsi="Times New Roman" w:cs="Times New Roman"/>
          <w:color w:val="000000"/>
          <w:sz w:val="28"/>
          <w:szCs w:val="28"/>
          <w:lang w:eastAsia="ru-RU"/>
        </w:rPr>
        <w:t>6</w:t>
      </w:r>
      <w:r w:rsidRPr="002A2BB2">
        <w:rPr>
          <w:rFonts w:ascii="Times New Roman" w:eastAsia="Times New Roman" w:hAnsi="Times New Roman" w:cs="Times New Roman"/>
          <w:color w:val="000000"/>
          <w:sz w:val="28"/>
          <w:szCs w:val="28"/>
          <w:lang w:eastAsia="ru-RU"/>
        </w:rPr>
        <w:t xml:space="preserve"> год </w:t>
      </w:r>
      <w:proofErr w:type="gramStart"/>
      <w:r w:rsidRPr="002A2BB2">
        <w:rPr>
          <w:rFonts w:ascii="Times New Roman" w:eastAsia="Times New Roman" w:hAnsi="Times New Roman" w:cs="Times New Roman"/>
          <w:color w:val="000000"/>
          <w:sz w:val="28"/>
          <w:szCs w:val="28"/>
          <w:lang w:eastAsia="ru-RU"/>
        </w:rPr>
        <w:t xml:space="preserve">–  </w:t>
      </w:r>
      <w:r w:rsidR="000E5DD2">
        <w:rPr>
          <w:rFonts w:ascii="Times New Roman" w:eastAsia="Times New Roman" w:hAnsi="Times New Roman" w:cs="Times New Roman"/>
          <w:color w:val="000000"/>
          <w:sz w:val="28"/>
          <w:szCs w:val="28"/>
          <w:lang w:eastAsia="ru-RU"/>
        </w:rPr>
        <w:t>124460</w:t>
      </w:r>
      <w:proofErr w:type="gramEnd"/>
      <w:r w:rsidR="000E5DD2">
        <w:rPr>
          <w:rFonts w:ascii="Times New Roman" w:eastAsia="Times New Roman" w:hAnsi="Times New Roman" w:cs="Times New Roman"/>
          <w:color w:val="000000"/>
          <w:sz w:val="28"/>
          <w:szCs w:val="28"/>
          <w:lang w:eastAsia="ru-RU"/>
        </w:rPr>
        <w:t>,1</w:t>
      </w:r>
      <w:r w:rsidRPr="002A2BB2">
        <w:rPr>
          <w:rFonts w:ascii="Times New Roman" w:eastAsia="Times New Roman" w:hAnsi="Times New Roman" w:cs="Times New Roman"/>
          <w:color w:val="000000"/>
          <w:sz w:val="28"/>
          <w:szCs w:val="28"/>
          <w:lang w:eastAsia="ru-RU"/>
        </w:rPr>
        <w:t xml:space="preserve"> тыс. руб.):</w:t>
      </w:r>
    </w:p>
    <w:p w:rsidR="002A2BB2" w:rsidRPr="002A2BB2" w:rsidRDefault="002A2BB2" w:rsidP="002A2BB2">
      <w:pPr>
        <w:numPr>
          <w:ilvl w:val="0"/>
          <w:numId w:val="2"/>
        </w:num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 xml:space="preserve"> налог, взимаемый в связи с применением патентной системы налогообложения, зачисляемый в бюджеты городов федерального значения в 202</w:t>
      </w:r>
      <w:r w:rsidR="000E5DD2">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году в сумме </w:t>
      </w:r>
      <w:r w:rsidR="000E5DD2">
        <w:rPr>
          <w:rFonts w:ascii="Times New Roman" w:eastAsia="Times New Roman" w:hAnsi="Times New Roman" w:cs="Times New Roman"/>
          <w:color w:val="000000"/>
          <w:sz w:val="28"/>
          <w:szCs w:val="28"/>
          <w:lang w:eastAsia="ru-RU"/>
        </w:rPr>
        <w:t>4882,0</w:t>
      </w:r>
      <w:r w:rsidRPr="002A2BB2">
        <w:rPr>
          <w:rFonts w:ascii="Times New Roman" w:eastAsia="Times New Roman" w:hAnsi="Times New Roman" w:cs="Times New Roman"/>
          <w:color w:val="000000"/>
          <w:sz w:val="28"/>
          <w:szCs w:val="28"/>
          <w:lang w:eastAsia="ru-RU"/>
        </w:rPr>
        <w:t xml:space="preserve"> тыс. руб. (202</w:t>
      </w:r>
      <w:r w:rsidR="000E5DD2">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год – </w:t>
      </w:r>
      <w:r w:rsidR="000E5DD2">
        <w:rPr>
          <w:rFonts w:ascii="Times New Roman" w:eastAsia="Times New Roman" w:hAnsi="Times New Roman" w:cs="Times New Roman"/>
          <w:color w:val="000000"/>
          <w:sz w:val="28"/>
          <w:szCs w:val="28"/>
          <w:lang w:eastAsia="ru-RU"/>
        </w:rPr>
        <w:t>5072,0</w:t>
      </w:r>
      <w:r w:rsidRPr="002A2BB2">
        <w:rPr>
          <w:rFonts w:ascii="Times New Roman" w:eastAsia="Times New Roman" w:hAnsi="Times New Roman" w:cs="Times New Roman"/>
          <w:color w:val="000000"/>
          <w:sz w:val="28"/>
          <w:szCs w:val="28"/>
          <w:lang w:eastAsia="ru-RU"/>
        </w:rPr>
        <w:t xml:space="preserve"> тыс. руб. и 202</w:t>
      </w:r>
      <w:r w:rsidR="000E5DD2">
        <w:rPr>
          <w:rFonts w:ascii="Times New Roman" w:eastAsia="Times New Roman" w:hAnsi="Times New Roman" w:cs="Times New Roman"/>
          <w:color w:val="000000"/>
          <w:sz w:val="28"/>
          <w:szCs w:val="28"/>
          <w:lang w:eastAsia="ru-RU"/>
        </w:rPr>
        <w:t>6</w:t>
      </w:r>
      <w:r w:rsidRPr="002A2BB2">
        <w:rPr>
          <w:rFonts w:ascii="Times New Roman" w:eastAsia="Times New Roman" w:hAnsi="Times New Roman" w:cs="Times New Roman"/>
          <w:color w:val="000000"/>
          <w:sz w:val="28"/>
          <w:szCs w:val="28"/>
          <w:lang w:eastAsia="ru-RU"/>
        </w:rPr>
        <w:t xml:space="preserve"> год – </w:t>
      </w:r>
      <w:r w:rsidR="000E5DD2">
        <w:rPr>
          <w:rFonts w:ascii="Times New Roman" w:eastAsia="Times New Roman" w:hAnsi="Times New Roman" w:cs="Times New Roman"/>
          <w:color w:val="000000"/>
          <w:sz w:val="28"/>
          <w:szCs w:val="28"/>
          <w:lang w:eastAsia="ru-RU"/>
        </w:rPr>
        <w:t>5255,0</w:t>
      </w:r>
      <w:r w:rsidRPr="002A2BB2">
        <w:rPr>
          <w:rFonts w:ascii="Times New Roman" w:eastAsia="Times New Roman" w:hAnsi="Times New Roman" w:cs="Times New Roman"/>
          <w:color w:val="000000"/>
          <w:sz w:val="28"/>
          <w:szCs w:val="28"/>
          <w:lang w:eastAsia="ru-RU"/>
        </w:rPr>
        <w:t xml:space="preserve"> тыс. руб.). Норматив отчислений от патентной системы налогообложения в бюджет ВМО Балаклавский МО составляет 50%.</w:t>
      </w:r>
    </w:p>
    <w:p w:rsidR="002A2BB2" w:rsidRPr="002A2BB2" w:rsidRDefault="002A2BB2" w:rsidP="002A2BB2">
      <w:pPr>
        <w:numPr>
          <w:ilvl w:val="0"/>
          <w:numId w:val="2"/>
        </w:num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налог на доходы физических лиц в 202</w:t>
      </w:r>
      <w:r w:rsidR="0042000D">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году в сумме </w:t>
      </w:r>
      <w:r w:rsidR="0042000D">
        <w:rPr>
          <w:rFonts w:ascii="Times New Roman" w:eastAsia="Times New Roman" w:hAnsi="Times New Roman" w:cs="Times New Roman"/>
          <w:color w:val="000000"/>
          <w:sz w:val="28"/>
          <w:szCs w:val="28"/>
          <w:lang w:eastAsia="ru-RU"/>
        </w:rPr>
        <w:t>1455,0</w:t>
      </w:r>
      <w:r w:rsidRPr="002A2BB2">
        <w:rPr>
          <w:rFonts w:ascii="Times New Roman" w:eastAsia="Times New Roman" w:hAnsi="Times New Roman" w:cs="Times New Roman"/>
          <w:color w:val="000000"/>
          <w:sz w:val="28"/>
          <w:szCs w:val="28"/>
          <w:lang w:eastAsia="ru-RU"/>
        </w:rPr>
        <w:t xml:space="preserve"> тыс. руб. (202</w:t>
      </w:r>
      <w:r w:rsidR="0042000D">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год – 1</w:t>
      </w:r>
      <w:r w:rsidR="0042000D">
        <w:rPr>
          <w:rFonts w:ascii="Times New Roman" w:eastAsia="Times New Roman" w:hAnsi="Times New Roman" w:cs="Times New Roman"/>
          <w:color w:val="000000"/>
          <w:sz w:val="28"/>
          <w:szCs w:val="28"/>
          <w:lang w:eastAsia="ru-RU"/>
        </w:rPr>
        <w:t>565,0</w:t>
      </w:r>
      <w:r w:rsidRPr="002A2BB2">
        <w:rPr>
          <w:rFonts w:ascii="Times New Roman" w:eastAsia="Times New Roman" w:hAnsi="Times New Roman" w:cs="Times New Roman"/>
          <w:color w:val="000000"/>
          <w:sz w:val="28"/>
          <w:szCs w:val="28"/>
          <w:lang w:eastAsia="ru-RU"/>
        </w:rPr>
        <w:t xml:space="preserve"> тыс. руб. и 202</w:t>
      </w:r>
      <w:r w:rsidR="0042000D">
        <w:rPr>
          <w:rFonts w:ascii="Times New Roman" w:eastAsia="Times New Roman" w:hAnsi="Times New Roman" w:cs="Times New Roman"/>
          <w:color w:val="000000"/>
          <w:sz w:val="28"/>
          <w:szCs w:val="28"/>
          <w:lang w:eastAsia="ru-RU"/>
        </w:rPr>
        <w:t>6 год – 1684,0</w:t>
      </w:r>
      <w:r w:rsidRPr="002A2BB2">
        <w:rPr>
          <w:rFonts w:ascii="Times New Roman" w:eastAsia="Times New Roman" w:hAnsi="Times New Roman" w:cs="Times New Roman"/>
          <w:color w:val="000000"/>
          <w:sz w:val="28"/>
          <w:szCs w:val="28"/>
          <w:lang w:eastAsia="ru-RU"/>
        </w:rPr>
        <w:t xml:space="preserve"> тыс. руб.). Норматив отчислений от налога на доходы физических лиц в бюджет ВМО Балаклавский МО составляет 0,2 %.</w:t>
      </w:r>
    </w:p>
    <w:p w:rsidR="002A2BB2" w:rsidRPr="002A2BB2" w:rsidRDefault="002A2BB2" w:rsidP="002A2BB2">
      <w:pPr>
        <w:numPr>
          <w:ilvl w:val="0"/>
          <w:numId w:val="2"/>
        </w:num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lastRenderedPageBreak/>
        <w:t>дотация бюджетам внутригородских муниципальных образований городов федерального значения на выравнивание бюджетной обеспеченности в 202</w:t>
      </w:r>
      <w:r w:rsidR="0042000D">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году в сумме </w:t>
      </w:r>
      <w:r w:rsidR="0042000D">
        <w:rPr>
          <w:rFonts w:ascii="Times New Roman" w:eastAsia="Times New Roman" w:hAnsi="Times New Roman" w:cs="Times New Roman"/>
          <w:color w:val="000000"/>
          <w:sz w:val="28"/>
          <w:szCs w:val="28"/>
          <w:lang w:eastAsia="ru-RU"/>
        </w:rPr>
        <w:t>18538,1</w:t>
      </w:r>
      <w:r w:rsidRPr="002A2BB2">
        <w:rPr>
          <w:rFonts w:ascii="Times New Roman" w:eastAsia="Times New Roman" w:hAnsi="Times New Roman" w:cs="Times New Roman"/>
          <w:color w:val="000000"/>
          <w:sz w:val="28"/>
          <w:szCs w:val="28"/>
          <w:lang w:eastAsia="ru-RU"/>
        </w:rPr>
        <w:t xml:space="preserve"> тыс. руб. (202</w:t>
      </w:r>
      <w:r w:rsidR="0042000D">
        <w:rPr>
          <w:rFonts w:ascii="Times New Roman" w:eastAsia="Times New Roman" w:hAnsi="Times New Roman" w:cs="Times New Roman"/>
          <w:color w:val="000000"/>
          <w:sz w:val="28"/>
          <w:szCs w:val="28"/>
          <w:lang w:eastAsia="ru-RU"/>
        </w:rPr>
        <w:t>5 год – 15015,0</w:t>
      </w:r>
      <w:r w:rsidRPr="002A2BB2">
        <w:rPr>
          <w:rFonts w:ascii="Times New Roman" w:eastAsia="Times New Roman" w:hAnsi="Times New Roman" w:cs="Times New Roman"/>
          <w:color w:val="000000"/>
          <w:sz w:val="28"/>
          <w:szCs w:val="28"/>
          <w:lang w:eastAsia="ru-RU"/>
        </w:rPr>
        <w:t xml:space="preserve"> тыс. руб. и 202</w:t>
      </w:r>
      <w:r w:rsidR="0042000D">
        <w:rPr>
          <w:rFonts w:ascii="Times New Roman" w:eastAsia="Times New Roman" w:hAnsi="Times New Roman" w:cs="Times New Roman"/>
          <w:color w:val="000000"/>
          <w:sz w:val="28"/>
          <w:szCs w:val="28"/>
          <w:lang w:eastAsia="ru-RU"/>
        </w:rPr>
        <w:t>6</w:t>
      </w:r>
      <w:r w:rsidRPr="002A2BB2">
        <w:rPr>
          <w:rFonts w:ascii="Times New Roman" w:eastAsia="Times New Roman" w:hAnsi="Times New Roman" w:cs="Times New Roman"/>
          <w:color w:val="000000"/>
          <w:sz w:val="28"/>
          <w:szCs w:val="28"/>
          <w:lang w:eastAsia="ru-RU"/>
        </w:rPr>
        <w:t xml:space="preserve"> год – </w:t>
      </w:r>
      <w:r w:rsidR="0042000D">
        <w:rPr>
          <w:rFonts w:ascii="Times New Roman" w:eastAsia="Times New Roman" w:hAnsi="Times New Roman" w:cs="Times New Roman"/>
          <w:color w:val="000000"/>
          <w:sz w:val="28"/>
          <w:szCs w:val="28"/>
          <w:lang w:eastAsia="ru-RU"/>
        </w:rPr>
        <w:t>15585,5</w:t>
      </w:r>
      <w:r w:rsidRPr="002A2BB2">
        <w:rPr>
          <w:rFonts w:ascii="Times New Roman" w:eastAsia="Times New Roman" w:hAnsi="Times New Roman" w:cs="Times New Roman"/>
          <w:color w:val="000000"/>
          <w:sz w:val="28"/>
          <w:szCs w:val="28"/>
          <w:lang w:eastAsia="ru-RU"/>
        </w:rPr>
        <w:t xml:space="preserve"> тыс. руб.);</w:t>
      </w:r>
    </w:p>
    <w:p w:rsidR="002A2BB2" w:rsidRPr="002A2BB2" w:rsidRDefault="002A2BB2" w:rsidP="002A2BB2">
      <w:pPr>
        <w:numPr>
          <w:ilvl w:val="0"/>
          <w:numId w:val="2"/>
        </w:num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РФ в 202</w:t>
      </w:r>
      <w:r w:rsidR="0042000D">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году в сумме </w:t>
      </w:r>
      <w:r w:rsidR="0042000D">
        <w:rPr>
          <w:rFonts w:ascii="Times New Roman" w:eastAsia="Times New Roman" w:hAnsi="Times New Roman" w:cs="Times New Roman"/>
          <w:color w:val="000000"/>
          <w:sz w:val="28"/>
          <w:szCs w:val="28"/>
          <w:lang w:eastAsia="ru-RU"/>
        </w:rPr>
        <w:t>94441,3</w:t>
      </w:r>
      <w:r w:rsidRPr="002A2BB2">
        <w:rPr>
          <w:rFonts w:ascii="Times New Roman" w:eastAsia="Times New Roman" w:hAnsi="Times New Roman" w:cs="Times New Roman"/>
          <w:color w:val="000000"/>
          <w:sz w:val="28"/>
          <w:szCs w:val="28"/>
          <w:lang w:eastAsia="ru-RU"/>
        </w:rPr>
        <w:t xml:space="preserve"> тыс. руб. (202</w:t>
      </w:r>
      <w:r w:rsidR="0042000D">
        <w:rPr>
          <w:rFonts w:ascii="Times New Roman" w:eastAsia="Times New Roman" w:hAnsi="Times New Roman" w:cs="Times New Roman"/>
          <w:color w:val="000000"/>
          <w:sz w:val="28"/>
          <w:szCs w:val="28"/>
          <w:lang w:eastAsia="ru-RU"/>
        </w:rPr>
        <w:t>5 год – 98026,8</w:t>
      </w:r>
      <w:r w:rsidRPr="002A2BB2">
        <w:rPr>
          <w:rFonts w:ascii="Times New Roman" w:eastAsia="Times New Roman" w:hAnsi="Times New Roman" w:cs="Times New Roman"/>
          <w:color w:val="000000"/>
          <w:sz w:val="28"/>
          <w:szCs w:val="28"/>
          <w:lang w:eastAsia="ru-RU"/>
        </w:rPr>
        <w:t xml:space="preserve"> тыс. руб. и 202</w:t>
      </w:r>
      <w:r w:rsidR="0042000D">
        <w:rPr>
          <w:rFonts w:ascii="Times New Roman" w:eastAsia="Times New Roman" w:hAnsi="Times New Roman" w:cs="Times New Roman"/>
          <w:color w:val="000000"/>
          <w:sz w:val="28"/>
          <w:szCs w:val="28"/>
          <w:lang w:eastAsia="ru-RU"/>
        </w:rPr>
        <w:t>6 год – 101935,6</w:t>
      </w:r>
      <w:r w:rsidRPr="002A2BB2">
        <w:rPr>
          <w:rFonts w:ascii="Times New Roman" w:eastAsia="Times New Roman" w:hAnsi="Times New Roman" w:cs="Times New Roman"/>
          <w:color w:val="000000"/>
          <w:sz w:val="28"/>
          <w:szCs w:val="28"/>
          <w:lang w:eastAsia="ru-RU"/>
        </w:rPr>
        <w:t xml:space="preserve"> тыс. руб.).</w:t>
      </w:r>
    </w:p>
    <w:p w:rsidR="002A2BB2" w:rsidRPr="002A2BB2" w:rsidRDefault="002A2BB2" w:rsidP="002A2BB2">
      <w:pPr>
        <w:spacing w:after="0" w:line="240" w:lineRule="auto"/>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color w:val="000000"/>
          <w:sz w:val="28"/>
          <w:szCs w:val="28"/>
          <w:lang w:eastAsia="ru-RU"/>
        </w:rPr>
        <w:t>Расходы бюджета ВМО Балаклавский МО прогнозируются на основании постановлениями местной администрации внутригородского муниципального образования города Севастополя Балаклавский муниципальный округ от 0</w:t>
      </w:r>
      <w:r w:rsidR="001D42AE">
        <w:rPr>
          <w:rFonts w:ascii="Times New Roman" w:eastAsia="Times New Roman" w:hAnsi="Times New Roman" w:cs="Times New Roman"/>
          <w:color w:val="000000"/>
          <w:sz w:val="28"/>
          <w:szCs w:val="28"/>
          <w:lang w:eastAsia="ru-RU"/>
        </w:rPr>
        <w:t>9</w:t>
      </w:r>
      <w:r w:rsidRPr="002A2BB2">
        <w:rPr>
          <w:rFonts w:ascii="Times New Roman" w:eastAsia="Times New Roman" w:hAnsi="Times New Roman" w:cs="Times New Roman"/>
          <w:color w:val="000000"/>
          <w:sz w:val="28"/>
          <w:szCs w:val="28"/>
          <w:lang w:eastAsia="ru-RU"/>
        </w:rPr>
        <w:t>.11.202</w:t>
      </w:r>
      <w:r w:rsidR="001D42AE">
        <w:rPr>
          <w:rFonts w:ascii="Times New Roman" w:eastAsia="Times New Roman" w:hAnsi="Times New Roman" w:cs="Times New Roman"/>
          <w:color w:val="000000"/>
          <w:sz w:val="28"/>
          <w:szCs w:val="28"/>
          <w:lang w:eastAsia="ru-RU"/>
        </w:rPr>
        <w:t>3</w:t>
      </w:r>
      <w:r w:rsidRPr="002A2BB2">
        <w:rPr>
          <w:rFonts w:ascii="Times New Roman" w:eastAsia="Times New Roman" w:hAnsi="Times New Roman" w:cs="Times New Roman"/>
          <w:color w:val="000000"/>
          <w:sz w:val="28"/>
          <w:szCs w:val="28"/>
          <w:lang w:eastAsia="ru-RU"/>
        </w:rPr>
        <w:t xml:space="preserve"> г. № 5</w:t>
      </w:r>
      <w:r w:rsidR="001D42AE">
        <w:rPr>
          <w:rFonts w:ascii="Times New Roman" w:eastAsia="Times New Roman" w:hAnsi="Times New Roman" w:cs="Times New Roman"/>
          <w:color w:val="000000"/>
          <w:sz w:val="28"/>
          <w:szCs w:val="28"/>
          <w:lang w:eastAsia="ru-RU"/>
        </w:rPr>
        <w:t>2</w:t>
      </w:r>
      <w:r w:rsidRPr="002A2BB2">
        <w:rPr>
          <w:rFonts w:ascii="Times New Roman" w:eastAsia="Times New Roman" w:hAnsi="Times New Roman" w:cs="Times New Roman"/>
          <w:color w:val="000000"/>
          <w:sz w:val="28"/>
          <w:szCs w:val="28"/>
          <w:lang w:eastAsia="ru-RU"/>
        </w:rPr>
        <w:t xml:space="preserve"> / МА «Об утверждении Основных направлений бюджетной и налоговой политики внутригородского муниципального образования города Севастополя Балаклавский муниципальный округ на 202</w:t>
      </w:r>
      <w:r w:rsidR="001D42AE">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 и плановый период 202</w:t>
      </w:r>
      <w:r w:rsidR="001D42AE">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и 202</w:t>
      </w:r>
      <w:r w:rsidR="001D42AE">
        <w:rPr>
          <w:rFonts w:ascii="Times New Roman" w:eastAsia="Times New Roman" w:hAnsi="Times New Roman" w:cs="Times New Roman"/>
          <w:color w:val="000000"/>
          <w:sz w:val="28"/>
          <w:szCs w:val="28"/>
          <w:lang w:eastAsia="ru-RU"/>
        </w:rPr>
        <w:t>6</w:t>
      </w:r>
      <w:r w:rsidRPr="002A2BB2">
        <w:rPr>
          <w:rFonts w:ascii="Times New Roman" w:eastAsia="Times New Roman" w:hAnsi="Times New Roman" w:cs="Times New Roman"/>
          <w:color w:val="000000"/>
          <w:sz w:val="28"/>
          <w:szCs w:val="28"/>
          <w:lang w:eastAsia="ru-RU"/>
        </w:rPr>
        <w:t xml:space="preserve"> годов» и предусмотрены на 202</w:t>
      </w:r>
      <w:r w:rsidR="001D42AE">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 в сумме </w:t>
      </w:r>
      <w:r w:rsidR="001D42AE">
        <w:rPr>
          <w:rFonts w:ascii="Times New Roman" w:eastAsia="Times New Roman" w:hAnsi="Times New Roman" w:cs="Times New Roman"/>
          <w:color w:val="000000"/>
          <w:sz w:val="28"/>
          <w:szCs w:val="28"/>
          <w:lang w:eastAsia="ru-RU"/>
        </w:rPr>
        <w:t>119316,4</w:t>
      </w:r>
      <w:r w:rsidRPr="002A2BB2">
        <w:rPr>
          <w:rFonts w:ascii="Times New Roman" w:eastAsia="Times New Roman" w:hAnsi="Times New Roman" w:cs="Times New Roman"/>
          <w:color w:val="000000"/>
          <w:sz w:val="28"/>
          <w:szCs w:val="28"/>
          <w:lang w:eastAsia="ru-RU"/>
        </w:rPr>
        <w:t xml:space="preserve"> тыс. руб. (202</w:t>
      </w:r>
      <w:r w:rsidR="001D42AE">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год – </w:t>
      </w:r>
      <w:r w:rsidR="001D42AE">
        <w:rPr>
          <w:rFonts w:ascii="Times New Roman" w:eastAsia="Times New Roman" w:hAnsi="Times New Roman" w:cs="Times New Roman"/>
          <w:color w:val="000000"/>
          <w:sz w:val="28"/>
          <w:szCs w:val="28"/>
          <w:lang w:eastAsia="ru-RU"/>
        </w:rPr>
        <w:t>119678,8</w:t>
      </w:r>
      <w:r w:rsidRPr="002A2BB2">
        <w:rPr>
          <w:rFonts w:ascii="Times New Roman" w:eastAsia="Times New Roman" w:hAnsi="Times New Roman" w:cs="Times New Roman"/>
          <w:color w:val="000000"/>
          <w:sz w:val="28"/>
          <w:szCs w:val="28"/>
          <w:lang w:eastAsia="ru-RU"/>
        </w:rPr>
        <w:t xml:space="preserve"> тыс. руб. и 202</w:t>
      </w:r>
      <w:r w:rsidR="001D42AE">
        <w:rPr>
          <w:rFonts w:ascii="Times New Roman" w:eastAsia="Times New Roman" w:hAnsi="Times New Roman" w:cs="Times New Roman"/>
          <w:color w:val="000000"/>
          <w:sz w:val="28"/>
          <w:szCs w:val="28"/>
          <w:lang w:eastAsia="ru-RU"/>
        </w:rPr>
        <w:t>6 год – 124460,1</w:t>
      </w:r>
      <w:r w:rsidRPr="002A2BB2">
        <w:rPr>
          <w:rFonts w:ascii="Times New Roman" w:eastAsia="Times New Roman" w:hAnsi="Times New Roman" w:cs="Times New Roman"/>
          <w:color w:val="000000"/>
          <w:sz w:val="28"/>
          <w:szCs w:val="28"/>
          <w:lang w:eastAsia="ru-RU"/>
        </w:rPr>
        <w:t xml:space="preserve"> тыс. руб.).</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ind w:firstLine="851"/>
        <w:jc w:val="both"/>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b/>
          <w:color w:val="000000"/>
          <w:sz w:val="28"/>
          <w:szCs w:val="28"/>
          <w:lang w:eastAsia="ru-RU"/>
        </w:rPr>
        <w:t>Расходы бюджета ВМО Балаклавский МО:</w:t>
      </w:r>
    </w:p>
    <w:p w:rsidR="002A2BB2" w:rsidRPr="002A2BB2" w:rsidRDefault="002A2BB2" w:rsidP="002A2BB2">
      <w:pPr>
        <w:spacing w:after="0" w:line="240" w:lineRule="auto"/>
        <w:jc w:val="both"/>
        <w:rPr>
          <w:rFonts w:ascii="Times New Roman" w:eastAsia="Times New Roman" w:hAnsi="Times New Roman" w:cs="Times New Roman"/>
          <w:b/>
          <w:sz w:val="28"/>
          <w:szCs w:val="28"/>
          <w:lang w:eastAsia="ru-RU"/>
        </w:rPr>
      </w:pPr>
    </w:p>
    <w:p w:rsidR="002A2BB2" w:rsidRPr="002A2BB2" w:rsidRDefault="002A2BB2" w:rsidP="002A2BB2">
      <w:pPr>
        <w:spacing w:after="0" w:line="240" w:lineRule="auto"/>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Расходы на содержание органа местного самоуправления на 202</w:t>
      </w:r>
      <w:r w:rsidR="00FA0B32">
        <w:rPr>
          <w:rFonts w:ascii="Times New Roman" w:eastAsia="Times New Roman" w:hAnsi="Times New Roman" w:cs="Times New Roman"/>
          <w:sz w:val="28"/>
          <w:szCs w:val="28"/>
          <w:lang w:eastAsia="ru-RU"/>
        </w:rPr>
        <w:t>4 год – 18698,9 тыс. руб. (2025</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18698,9</w:t>
      </w:r>
      <w:r w:rsidRPr="002A2BB2">
        <w:rPr>
          <w:rFonts w:ascii="Times New Roman" w:eastAsia="Times New Roman" w:hAnsi="Times New Roman" w:cs="Times New Roman"/>
          <w:sz w:val="28"/>
          <w:szCs w:val="28"/>
          <w:lang w:eastAsia="ru-RU"/>
        </w:rPr>
        <w:t xml:space="preserve"> тыс. руб., 202</w:t>
      </w:r>
      <w:r w:rsidR="00FA0B32">
        <w:rPr>
          <w:rFonts w:ascii="Times New Roman" w:eastAsia="Times New Roman" w:hAnsi="Times New Roman" w:cs="Times New Roman"/>
          <w:sz w:val="28"/>
          <w:szCs w:val="28"/>
          <w:lang w:eastAsia="ru-RU"/>
        </w:rPr>
        <w:t>6</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18698,9</w:t>
      </w:r>
      <w:r w:rsidRPr="002A2BB2">
        <w:rPr>
          <w:rFonts w:ascii="Times New Roman" w:eastAsia="Times New Roman" w:hAnsi="Times New Roman" w:cs="Times New Roman"/>
          <w:sz w:val="28"/>
          <w:szCs w:val="28"/>
          <w:lang w:eastAsia="ru-RU"/>
        </w:rPr>
        <w:t xml:space="preserve"> тыс. руб.), в том числе: </w:t>
      </w:r>
    </w:p>
    <w:p w:rsidR="002A2BB2" w:rsidRPr="002A2BB2" w:rsidRDefault="002A2BB2" w:rsidP="002A2BB2">
      <w:pPr>
        <w:spacing w:after="0" w:line="240" w:lineRule="auto"/>
        <w:ind w:firstLine="708"/>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функционирование высшего должностного лица (глава муниципального образования) на 202</w:t>
      </w:r>
      <w:r w:rsidR="00FA0B32">
        <w:rPr>
          <w:rFonts w:ascii="Times New Roman" w:eastAsia="Times New Roman" w:hAnsi="Times New Roman" w:cs="Times New Roman"/>
          <w:sz w:val="28"/>
          <w:szCs w:val="28"/>
          <w:lang w:eastAsia="ru-RU"/>
        </w:rPr>
        <w:t>4</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2092,0</w:t>
      </w:r>
      <w:r w:rsidRPr="002A2BB2">
        <w:rPr>
          <w:rFonts w:ascii="Times New Roman" w:eastAsia="Times New Roman" w:hAnsi="Times New Roman" w:cs="Times New Roman"/>
          <w:sz w:val="28"/>
          <w:szCs w:val="28"/>
          <w:lang w:eastAsia="ru-RU"/>
        </w:rPr>
        <w:t xml:space="preserve"> тыс. руб. (202</w:t>
      </w:r>
      <w:r w:rsidR="00FA0B32">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2092,0 тыс. руб. и 2026</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2092,0</w:t>
      </w:r>
      <w:r w:rsidRPr="002A2BB2">
        <w:rPr>
          <w:rFonts w:ascii="Times New Roman" w:eastAsia="Times New Roman" w:hAnsi="Times New Roman" w:cs="Times New Roman"/>
          <w:sz w:val="28"/>
          <w:szCs w:val="28"/>
          <w:lang w:eastAsia="ru-RU"/>
        </w:rPr>
        <w:t xml:space="preserve"> тыс. руб.);</w:t>
      </w:r>
    </w:p>
    <w:p w:rsidR="002A2BB2" w:rsidRPr="002A2BB2" w:rsidRDefault="002A2BB2" w:rsidP="002A2BB2">
      <w:pPr>
        <w:spacing w:after="0" w:line="240" w:lineRule="auto"/>
        <w:ind w:firstLine="708"/>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функционирование представительного органа муниципального образования на 202</w:t>
      </w:r>
      <w:r w:rsidR="00FA0B32">
        <w:rPr>
          <w:rFonts w:ascii="Times New Roman" w:eastAsia="Times New Roman" w:hAnsi="Times New Roman" w:cs="Times New Roman"/>
          <w:sz w:val="28"/>
          <w:szCs w:val="28"/>
          <w:lang w:eastAsia="ru-RU"/>
        </w:rPr>
        <w:t>4</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3839,6</w:t>
      </w:r>
      <w:r w:rsidRPr="002A2BB2">
        <w:rPr>
          <w:rFonts w:ascii="Times New Roman" w:eastAsia="Times New Roman" w:hAnsi="Times New Roman" w:cs="Times New Roman"/>
          <w:sz w:val="28"/>
          <w:szCs w:val="28"/>
          <w:lang w:eastAsia="ru-RU"/>
        </w:rPr>
        <w:t xml:space="preserve"> тыс. руб. (202</w:t>
      </w:r>
      <w:r w:rsidR="00FA0B32">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3839,6 тыс. руб. и 2026</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3839,6</w:t>
      </w:r>
      <w:r w:rsidRPr="002A2BB2">
        <w:rPr>
          <w:rFonts w:ascii="Times New Roman" w:eastAsia="Times New Roman" w:hAnsi="Times New Roman" w:cs="Times New Roman"/>
          <w:sz w:val="28"/>
          <w:szCs w:val="28"/>
          <w:lang w:eastAsia="ru-RU"/>
        </w:rPr>
        <w:t xml:space="preserve"> тыс. руб.); </w:t>
      </w:r>
    </w:p>
    <w:p w:rsidR="002A2BB2" w:rsidRPr="002A2BB2" w:rsidRDefault="002A2BB2" w:rsidP="002A2BB2">
      <w:pPr>
        <w:spacing w:after="0" w:line="240" w:lineRule="auto"/>
        <w:ind w:firstLine="708"/>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функционирование местной администрации для решения вопросов местного значения на 202</w:t>
      </w:r>
      <w:r w:rsidR="00FA0B32">
        <w:rPr>
          <w:rFonts w:ascii="Times New Roman" w:eastAsia="Times New Roman" w:hAnsi="Times New Roman" w:cs="Times New Roman"/>
          <w:sz w:val="28"/>
          <w:szCs w:val="28"/>
          <w:lang w:eastAsia="ru-RU"/>
        </w:rPr>
        <w:t>4</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12767,3</w:t>
      </w:r>
      <w:r w:rsidRPr="002A2BB2">
        <w:rPr>
          <w:rFonts w:ascii="Times New Roman" w:eastAsia="Times New Roman" w:hAnsi="Times New Roman" w:cs="Times New Roman"/>
          <w:sz w:val="28"/>
          <w:szCs w:val="28"/>
          <w:lang w:eastAsia="ru-RU"/>
        </w:rPr>
        <w:t xml:space="preserve"> тыс. руб. (202</w:t>
      </w:r>
      <w:r w:rsidR="00FA0B32">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12767,3</w:t>
      </w:r>
      <w:r w:rsidRPr="002A2BB2">
        <w:rPr>
          <w:rFonts w:ascii="Times New Roman" w:eastAsia="Times New Roman" w:hAnsi="Times New Roman" w:cs="Times New Roman"/>
          <w:sz w:val="28"/>
          <w:szCs w:val="28"/>
          <w:lang w:eastAsia="ru-RU"/>
        </w:rPr>
        <w:t xml:space="preserve"> тыс. руб. и 202</w:t>
      </w:r>
      <w:r w:rsidR="00FA0B32">
        <w:rPr>
          <w:rFonts w:ascii="Times New Roman" w:eastAsia="Times New Roman" w:hAnsi="Times New Roman" w:cs="Times New Roman"/>
          <w:sz w:val="28"/>
          <w:szCs w:val="28"/>
          <w:lang w:eastAsia="ru-RU"/>
        </w:rPr>
        <w:t>6</w:t>
      </w:r>
      <w:r w:rsidRPr="002A2BB2">
        <w:rPr>
          <w:rFonts w:ascii="Times New Roman" w:eastAsia="Times New Roman" w:hAnsi="Times New Roman" w:cs="Times New Roman"/>
          <w:sz w:val="28"/>
          <w:szCs w:val="28"/>
          <w:lang w:eastAsia="ru-RU"/>
        </w:rPr>
        <w:t xml:space="preserve"> год – </w:t>
      </w:r>
      <w:r w:rsidR="00FA0B32">
        <w:rPr>
          <w:rFonts w:ascii="Times New Roman" w:eastAsia="Times New Roman" w:hAnsi="Times New Roman" w:cs="Times New Roman"/>
          <w:sz w:val="28"/>
          <w:szCs w:val="28"/>
          <w:lang w:eastAsia="ru-RU"/>
        </w:rPr>
        <w:t>12767,3</w:t>
      </w:r>
      <w:r w:rsidRPr="002A2BB2">
        <w:rPr>
          <w:rFonts w:ascii="Times New Roman" w:eastAsia="Times New Roman" w:hAnsi="Times New Roman" w:cs="Times New Roman"/>
          <w:sz w:val="28"/>
          <w:szCs w:val="28"/>
          <w:lang w:eastAsia="ru-RU"/>
        </w:rPr>
        <w:t xml:space="preserve"> тыс. руб.).</w:t>
      </w:r>
    </w:p>
    <w:p w:rsidR="002A2BB2" w:rsidRPr="002A2BB2" w:rsidRDefault="002A2BB2" w:rsidP="002A2BB2">
      <w:pPr>
        <w:spacing w:after="0" w:line="240" w:lineRule="auto"/>
        <w:jc w:val="both"/>
        <w:rPr>
          <w:rFonts w:ascii="Times New Roman" w:eastAsia="Times New Roman" w:hAnsi="Times New Roman" w:cs="Times New Roman"/>
          <w:bCs/>
          <w:sz w:val="28"/>
          <w:szCs w:val="28"/>
          <w:lang w:eastAsia="ru-RU"/>
        </w:rPr>
      </w:pPr>
    </w:p>
    <w:p w:rsidR="002A2BB2" w:rsidRPr="002A2BB2" w:rsidRDefault="002A2BB2" w:rsidP="002A2BB2">
      <w:pPr>
        <w:spacing w:after="0" w:line="240" w:lineRule="auto"/>
        <w:jc w:val="both"/>
        <w:rPr>
          <w:rFonts w:ascii="Times New Roman" w:eastAsia="Times New Roman" w:hAnsi="Times New Roman" w:cs="Times New Roman"/>
          <w:bCs/>
          <w:sz w:val="28"/>
          <w:szCs w:val="28"/>
          <w:lang w:eastAsia="ru-RU"/>
        </w:rPr>
      </w:pPr>
    </w:p>
    <w:p w:rsidR="002A2BB2" w:rsidRPr="002A2BB2" w:rsidRDefault="002A2BB2" w:rsidP="002A2BB2">
      <w:pPr>
        <w:numPr>
          <w:ilvl w:val="0"/>
          <w:numId w:val="1"/>
        </w:numPr>
        <w:autoSpaceDE w:val="0"/>
        <w:autoSpaceDN w:val="0"/>
        <w:adjustRightInd w:val="0"/>
        <w:spacing w:after="0" w:line="240" w:lineRule="auto"/>
        <w:ind w:left="142" w:firstLine="566"/>
        <w:jc w:val="both"/>
        <w:rPr>
          <w:rFonts w:ascii="Times New Roman" w:eastAsia="Times New Roman" w:hAnsi="Times New Roman" w:cs="Times New Roman"/>
          <w:b/>
          <w:color w:val="000000"/>
          <w:sz w:val="28"/>
          <w:szCs w:val="28"/>
          <w:lang w:eastAsia="ru-RU"/>
        </w:rPr>
      </w:pPr>
      <w:r w:rsidRPr="002A2BB2">
        <w:rPr>
          <w:rFonts w:ascii="Times New Roman" w:eastAsia="Calibri" w:hAnsi="Times New Roman" w:cs="Times New Roman"/>
          <w:b/>
          <w:bCs/>
          <w:iCs/>
          <w:color w:val="000000"/>
          <w:sz w:val="28"/>
          <w:szCs w:val="28"/>
          <w:lang w:eastAsia="ru-RU"/>
        </w:rPr>
        <w:t xml:space="preserve">Муниципальная программа «Молодежные и спортивные мероприятия, проводимые во </w:t>
      </w:r>
      <w:r w:rsidRPr="002A2BB2">
        <w:rPr>
          <w:rFonts w:ascii="Times New Roman" w:eastAsia="Times New Roman" w:hAnsi="Times New Roman" w:cs="Times New Roman"/>
          <w:b/>
          <w:color w:val="000000"/>
          <w:sz w:val="28"/>
          <w:szCs w:val="28"/>
          <w:lang w:eastAsia="ru-RU"/>
        </w:rPr>
        <w:t>внутригородском муниципальном образовании города Севастополя Балаклавский муниципальный округ» на 2021-2025 годы (на 202</w:t>
      </w:r>
      <w:r w:rsidR="007441C6">
        <w:rPr>
          <w:rFonts w:ascii="Times New Roman" w:eastAsia="Times New Roman" w:hAnsi="Times New Roman" w:cs="Times New Roman"/>
          <w:b/>
          <w:color w:val="000000"/>
          <w:sz w:val="28"/>
          <w:szCs w:val="28"/>
          <w:lang w:eastAsia="ru-RU"/>
        </w:rPr>
        <w:t>4</w:t>
      </w:r>
      <w:r w:rsidRPr="002A2BB2">
        <w:rPr>
          <w:rFonts w:ascii="Times New Roman" w:eastAsia="Times New Roman" w:hAnsi="Times New Roman" w:cs="Times New Roman"/>
          <w:b/>
          <w:color w:val="000000"/>
          <w:sz w:val="28"/>
          <w:szCs w:val="28"/>
          <w:lang w:eastAsia="ru-RU"/>
        </w:rPr>
        <w:t xml:space="preserve"> год – 1000,0 тыс. руб. (202</w:t>
      </w:r>
      <w:r w:rsidR="007441C6">
        <w:rPr>
          <w:rFonts w:ascii="Times New Roman" w:eastAsia="Times New Roman" w:hAnsi="Times New Roman" w:cs="Times New Roman"/>
          <w:b/>
          <w:color w:val="000000"/>
          <w:sz w:val="28"/>
          <w:szCs w:val="28"/>
          <w:lang w:eastAsia="ru-RU"/>
        </w:rPr>
        <w:t>5</w:t>
      </w:r>
      <w:r w:rsidRPr="002A2BB2">
        <w:rPr>
          <w:rFonts w:ascii="Times New Roman" w:eastAsia="Times New Roman" w:hAnsi="Times New Roman" w:cs="Times New Roman"/>
          <w:b/>
          <w:color w:val="000000"/>
          <w:sz w:val="28"/>
          <w:szCs w:val="28"/>
          <w:lang w:eastAsia="ru-RU"/>
        </w:rPr>
        <w:t xml:space="preserve"> год – </w:t>
      </w:r>
      <w:r w:rsidR="007441C6">
        <w:rPr>
          <w:rFonts w:ascii="Times New Roman" w:eastAsia="Times New Roman" w:hAnsi="Times New Roman" w:cs="Times New Roman"/>
          <w:b/>
          <w:color w:val="000000"/>
          <w:sz w:val="28"/>
          <w:szCs w:val="28"/>
          <w:lang w:eastAsia="ru-RU"/>
        </w:rPr>
        <w:t>3</w:t>
      </w:r>
      <w:r w:rsidRPr="002A2BB2">
        <w:rPr>
          <w:rFonts w:ascii="Times New Roman" w:eastAsia="Times New Roman" w:hAnsi="Times New Roman" w:cs="Times New Roman"/>
          <w:b/>
          <w:color w:val="000000"/>
          <w:sz w:val="28"/>
          <w:szCs w:val="28"/>
          <w:lang w:eastAsia="ru-RU"/>
        </w:rPr>
        <w:t>00,0 тыс. руб. и 202</w:t>
      </w:r>
      <w:r w:rsidR="007441C6">
        <w:rPr>
          <w:rFonts w:ascii="Times New Roman" w:eastAsia="Times New Roman" w:hAnsi="Times New Roman" w:cs="Times New Roman"/>
          <w:b/>
          <w:color w:val="000000"/>
          <w:sz w:val="28"/>
          <w:szCs w:val="28"/>
          <w:lang w:eastAsia="ru-RU"/>
        </w:rPr>
        <w:t xml:space="preserve">6 год – </w:t>
      </w:r>
      <w:r w:rsidRPr="002A2BB2">
        <w:rPr>
          <w:rFonts w:ascii="Times New Roman" w:eastAsia="Times New Roman" w:hAnsi="Times New Roman" w:cs="Times New Roman"/>
          <w:b/>
          <w:color w:val="000000"/>
          <w:sz w:val="28"/>
          <w:szCs w:val="28"/>
          <w:lang w:eastAsia="ru-RU"/>
        </w:rPr>
        <w:t>0,0 тыс. руб.).</w:t>
      </w:r>
    </w:p>
    <w:p w:rsidR="002A2BB2" w:rsidRPr="002A2BB2" w:rsidRDefault="002A2BB2" w:rsidP="002A2BB2">
      <w:pPr>
        <w:spacing w:after="0" w:line="240" w:lineRule="auto"/>
        <w:ind w:firstLine="851"/>
        <w:rPr>
          <w:rFonts w:ascii="Times New Roman" w:eastAsia="Calibri" w:hAnsi="Times New Roman" w:cs="Times New Roman"/>
          <w:sz w:val="28"/>
          <w:szCs w:val="28"/>
        </w:rPr>
      </w:pP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xml:space="preserve">Муниципальная программа определяет методику развития отрасли физической культуры в Балаклавском муниципальном округе на 2021-2025 года. Целью муниципальной программы является создание благоприятных </w:t>
      </w:r>
      <w:r w:rsidRPr="002A2BB2">
        <w:rPr>
          <w:rFonts w:ascii="Times New Roman" w:eastAsia="Calibri" w:hAnsi="Times New Roman" w:cs="Times New Roman"/>
          <w:sz w:val="28"/>
          <w:szCs w:val="28"/>
        </w:rPr>
        <w:lastRenderedPageBreak/>
        <w:t>условий для самореализации молодых граждан, решение первоочередных проблем молодежи, в том числе в сельских районах, путем приобщения к занятиям спортом, развитие физической культуры и спорта в муниципальном округе.</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xml:space="preserve">Муниципальная программа призвана способствовать: </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xml:space="preserve">- спортивным и молодежным организациям, учреждениям образования и досуга молодежи, физкультурно-спортивным обществам, молодежным организациям предприятий муниципального образования в их деятельности по подготовке и качественному проведению </w:t>
      </w:r>
      <w:proofErr w:type="spellStart"/>
      <w:r w:rsidRPr="002A2BB2">
        <w:rPr>
          <w:rFonts w:ascii="Times New Roman" w:eastAsia="Calibri" w:hAnsi="Times New Roman" w:cs="Times New Roman"/>
          <w:sz w:val="28"/>
          <w:szCs w:val="28"/>
        </w:rPr>
        <w:t>молодежно</w:t>
      </w:r>
      <w:proofErr w:type="spellEnd"/>
      <w:r w:rsidRPr="002A2BB2">
        <w:rPr>
          <w:rFonts w:ascii="Times New Roman" w:eastAsia="Calibri" w:hAnsi="Times New Roman" w:cs="Times New Roman"/>
          <w:sz w:val="28"/>
          <w:szCs w:val="28"/>
        </w:rPr>
        <w:t>-спортивных и массовых мероприятий, а также в организации соревнований по приоритетным видам спорта;</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обеспечению условий для развития на территории внутригородского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xml:space="preserve">- отвлечению молодежи от прогрессирующих негативных явлений, таких как наркомания, пьянство, </w:t>
      </w:r>
      <w:proofErr w:type="spellStart"/>
      <w:r w:rsidRPr="002A2BB2">
        <w:rPr>
          <w:rFonts w:ascii="Times New Roman" w:eastAsia="Calibri" w:hAnsi="Times New Roman" w:cs="Times New Roman"/>
          <w:sz w:val="28"/>
          <w:szCs w:val="28"/>
        </w:rPr>
        <w:t>табакокурение</w:t>
      </w:r>
      <w:proofErr w:type="spellEnd"/>
      <w:r w:rsidRPr="002A2BB2">
        <w:rPr>
          <w:rFonts w:ascii="Times New Roman" w:eastAsia="Calibri" w:hAnsi="Times New Roman" w:cs="Times New Roman"/>
          <w:sz w:val="28"/>
          <w:szCs w:val="28"/>
        </w:rPr>
        <w:t xml:space="preserve"> и преступность;</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оказанию содействия в интеграции инвалидов в полноценную активную жизнь в современном обществе;</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созданию условий для привлечения в отрасль физической культуры и спорта молодых специалистов;</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создание благоприятных условий для увеличения охвата населения спортом, физической культурой.</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Муниципальная программа направлена на формирование здорового образа жизни, способствует становлению активной жизненной позиции населения.</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Муниципальная программа объединяет усилия деятельности молодежных организаций, спортивных обществ, объединений, работающих над решением проблем детей и молодежи, определяет ориентиры для всех, кто занимается пропагандой здорового образа жизни, обеспечением культурного и физического развития молодежи, развитием массовой физической культуры, преодолением и профилактикой негативных явлений в молодежной среде.</w:t>
      </w:r>
    </w:p>
    <w:p w:rsidR="002A2BB2" w:rsidRPr="002A2BB2" w:rsidRDefault="002A2BB2" w:rsidP="002A2BB2">
      <w:p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Конечными результатами должны стать:</w:t>
      </w:r>
    </w:p>
    <w:p w:rsidR="002A2BB2" w:rsidRPr="002A2BB2" w:rsidRDefault="002A2BB2" w:rsidP="002A2BB2">
      <w:pPr>
        <w:numPr>
          <w:ilvl w:val="0"/>
          <w:numId w:val="3"/>
        </w:num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Разработка и внедрение механизма поощрения населения района в развитии физической культуры и спорта, формирование здорового образа жизни.</w:t>
      </w:r>
    </w:p>
    <w:p w:rsidR="002A2BB2" w:rsidRPr="002A2BB2" w:rsidRDefault="002A2BB2" w:rsidP="002A2BB2">
      <w:pPr>
        <w:numPr>
          <w:ilvl w:val="0"/>
          <w:numId w:val="3"/>
        </w:num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Удовлетворение спроса населения муниципального образования в занятиях и проведении массовых мероприятий спортивной и молодежной тематики.</w:t>
      </w:r>
    </w:p>
    <w:p w:rsidR="002A2BB2" w:rsidRPr="002A2BB2" w:rsidRDefault="002A2BB2" w:rsidP="002A2BB2">
      <w:pPr>
        <w:numPr>
          <w:ilvl w:val="0"/>
          <w:numId w:val="3"/>
        </w:num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Создание надлежащих условий для организации и проведения молодежных и спортивных мероприятий в Балаклавском муниципальном округе.</w:t>
      </w:r>
    </w:p>
    <w:p w:rsidR="002A2BB2" w:rsidRPr="002A2BB2" w:rsidRDefault="002A2BB2" w:rsidP="002A2BB2">
      <w:pPr>
        <w:numPr>
          <w:ilvl w:val="0"/>
          <w:numId w:val="3"/>
        </w:num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xml:space="preserve">Создание комплекса мотиваций для инвестирования в укрепление материально-технической базы отраслей молодежного </w:t>
      </w:r>
      <w:r w:rsidRPr="002A2BB2">
        <w:rPr>
          <w:rFonts w:ascii="Times New Roman" w:eastAsia="Calibri" w:hAnsi="Times New Roman" w:cs="Times New Roman"/>
          <w:sz w:val="28"/>
          <w:szCs w:val="28"/>
        </w:rPr>
        <w:lastRenderedPageBreak/>
        <w:t>досуга и массового спортивного движения в муниципальном образовании.</w:t>
      </w:r>
    </w:p>
    <w:p w:rsidR="002A2BB2" w:rsidRPr="002A2BB2" w:rsidRDefault="002A2BB2" w:rsidP="002A2BB2">
      <w:pPr>
        <w:numPr>
          <w:ilvl w:val="0"/>
          <w:numId w:val="3"/>
        </w:numPr>
        <w:spacing w:after="0" w:line="240" w:lineRule="auto"/>
        <w:ind w:firstLine="851"/>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xml:space="preserve">Поощрение лучших спортсменов и содействие в работе </w:t>
      </w:r>
      <w:proofErr w:type="spellStart"/>
      <w:r w:rsidRPr="002A2BB2">
        <w:rPr>
          <w:rFonts w:ascii="Times New Roman" w:eastAsia="Calibri" w:hAnsi="Times New Roman" w:cs="Times New Roman"/>
          <w:sz w:val="28"/>
          <w:szCs w:val="28"/>
        </w:rPr>
        <w:t>молодежно</w:t>
      </w:r>
      <w:proofErr w:type="spellEnd"/>
      <w:r w:rsidRPr="002A2BB2">
        <w:rPr>
          <w:rFonts w:ascii="Times New Roman" w:eastAsia="Calibri" w:hAnsi="Times New Roman" w:cs="Times New Roman"/>
          <w:sz w:val="28"/>
          <w:szCs w:val="28"/>
        </w:rPr>
        <w:t>-спортивных общественных организаций Балаклавского муниципального округа.</w:t>
      </w:r>
    </w:p>
    <w:p w:rsidR="002A2BB2" w:rsidRPr="002A2BB2" w:rsidRDefault="002A2BB2" w:rsidP="002A2BB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rPr>
          <w:rFonts w:ascii="Times New Roman" w:eastAsia="Times New Roman" w:hAnsi="Times New Roman" w:cs="Times New Roman"/>
          <w:b/>
          <w:color w:val="000000"/>
          <w:sz w:val="28"/>
          <w:szCs w:val="28"/>
          <w:lang w:eastAsia="ru-RU"/>
        </w:rPr>
      </w:pPr>
    </w:p>
    <w:p w:rsidR="002A2BB2" w:rsidRPr="002A2BB2" w:rsidRDefault="002A2BB2" w:rsidP="002A2BB2">
      <w:pPr>
        <w:numPr>
          <w:ilvl w:val="0"/>
          <w:numId w:val="1"/>
        </w:numPr>
        <w:spacing w:after="0" w:line="240" w:lineRule="auto"/>
        <w:jc w:val="both"/>
        <w:rPr>
          <w:rFonts w:ascii="Times New Roman" w:eastAsia="Times New Roman" w:hAnsi="Times New Roman" w:cs="Times New Roman"/>
          <w:b/>
          <w:sz w:val="28"/>
          <w:szCs w:val="28"/>
          <w:lang w:eastAsia="ru-RU"/>
        </w:rPr>
      </w:pPr>
      <w:r w:rsidRPr="002A2BB2">
        <w:rPr>
          <w:rFonts w:ascii="Times New Roman" w:eastAsia="Times New Roman" w:hAnsi="Times New Roman" w:cs="Times New Roman"/>
          <w:b/>
          <w:color w:val="000000"/>
          <w:sz w:val="28"/>
          <w:szCs w:val="28"/>
          <w:lang w:eastAsia="ru-RU"/>
        </w:rPr>
        <w:t>Муниципальная программа</w:t>
      </w:r>
      <w:r w:rsidRPr="002A2BB2">
        <w:rPr>
          <w:rFonts w:ascii="Times New Roman" w:eastAsia="Calibri" w:hAnsi="Times New Roman" w:cs="Times New Roman"/>
          <w:b/>
          <w:bCs/>
          <w:iCs/>
          <w:color w:val="000000"/>
          <w:sz w:val="28"/>
          <w:szCs w:val="28"/>
          <w:lang w:eastAsia="ru-RU"/>
        </w:rPr>
        <w:t xml:space="preserve"> «Развитие культуры во внутригородском муниципальном образовании города Севастополя Балаклавский муниципальный округ» </w:t>
      </w:r>
      <w:r w:rsidRPr="002A2BB2">
        <w:rPr>
          <w:rFonts w:ascii="Times New Roman" w:eastAsia="Times New Roman" w:hAnsi="Times New Roman" w:cs="Times New Roman"/>
          <w:b/>
          <w:color w:val="000000"/>
          <w:sz w:val="28"/>
          <w:szCs w:val="28"/>
          <w:lang w:eastAsia="ru-RU"/>
        </w:rPr>
        <w:t>на 2021 - 2025 годы (202</w:t>
      </w:r>
      <w:r w:rsidR="007441C6">
        <w:rPr>
          <w:rFonts w:ascii="Times New Roman" w:eastAsia="Times New Roman" w:hAnsi="Times New Roman" w:cs="Times New Roman"/>
          <w:b/>
          <w:color w:val="000000"/>
          <w:sz w:val="28"/>
          <w:szCs w:val="28"/>
          <w:lang w:eastAsia="ru-RU"/>
        </w:rPr>
        <w:t>4</w:t>
      </w:r>
      <w:r w:rsidRPr="002A2BB2">
        <w:rPr>
          <w:rFonts w:ascii="Times New Roman" w:eastAsia="Times New Roman" w:hAnsi="Times New Roman" w:cs="Times New Roman"/>
          <w:b/>
          <w:color w:val="000000"/>
          <w:sz w:val="28"/>
          <w:szCs w:val="28"/>
          <w:lang w:eastAsia="ru-RU"/>
        </w:rPr>
        <w:t xml:space="preserve"> год </w:t>
      </w:r>
      <w:r w:rsidRPr="002A2BB2">
        <w:rPr>
          <w:rFonts w:ascii="Times New Roman" w:eastAsia="Times New Roman" w:hAnsi="Times New Roman" w:cs="Times New Roman"/>
          <w:b/>
          <w:sz w:val="28"/>
          <w:szCs w:val="28"/>
          <w:lang w:eastAsia="ru-RU"/>
        </w:rPr>
        <w:t xml:space="preserve">– </w:t>
      </w:r>
      <w:r w:rsidR="007441C6">
        <w:rPr>
          <w:rFonts w:ascii="Times New Roman" w:eastAsia="Times New Roman" w:hAnsi="Times New Roman" w:cs="Times New Roman"/>
          <w:b/>
          <w:sz w:val="28"/>
          <w:szCs w:val="28"/>
          <w:lang w:eastAsia="ru-RU"/>
        </w:rPr>
        <w:t>3775,1</w:t>
      </w:r>
      <w:r w:rsidRPr="002A2BB2">
        <w:rPr>
          <w:rFonts w:ascii="Times New Roman" w:eastAsia="Times New Roman" w:hAnsi="Times New Roman" w:cs="Times New Roman"/>
          <w:b/>
          <w:sz w:val="28"/>
          <w:szCs w:val="28"/>
          <w:lang w:eastAsia="ru-RU"/>
        </w:rPr>
        <w:t xml:space="preserve"> тыс. руб., 202</w:t>
      </w:r>
      <w:r w:rsidR="007441C6">
        <w:rPr>
          <w:rFonts w:ascii="Times New Roman" w:eastAsia="Times New Roman" w:hAnsi="Times New Roman" w:cs="Times New Roman"/>
          <w:b/>
          <w:sz w:val="28"/>
          <w:szCs w:val="28"/>
          <w:lang w:eastAsia="ru-RU"/>
        </w:rPr>
        <w:t>5</w:t>
      </w:r>
      <w:r w:rsidRPr="002A2BB2">
        <w:rPr>
          <w:rFonts w:ascii="Times New Roman" w:eastAsia="Times New Roman" w:hAnsi="Times New Roman" w:cs="Times New Roman"/>
          <w:b/>
          <w:sz w:val="28"/>
          <w:szCs w:val="28"/>
          <w:lang w:eastAsia="ru-RU"/>
        </w:rPr>
        <w:t xml:space="preserve"> год – </w:t>
      </w:r>
      <w:r w:rsidR="007441C6">
        <w:rPr>
          <w:rFonts w:ascii="Times New Roman" w:eastAsia="Times New Roman" w:hAnsi="Times New Roman" w:cs="Times New Roman"/>
          <w:b/>
          <w:sz w:val="28"/>
          <w:szCs w:val="28"/>
          <w:lang w:eastAsia="ru-RU"/>
        </w:rPr>
        <w:t xml:space="preserve">1557,0 тыс. руб. и 2026 год </w:t>
      </w:r>
      <w:proofErr w:type="gramStart"/>
      <w:r w:rsidR="007441C6">
        <w:rPr>
          <w:rFonts w:ascii="Times New Roman" w:eastAsia="Times New Roman" w:hAnsi="Times New Roman" w:cs="Times New Roman"/>
          <w:b/>
          <w:sz w:val="28"/>
          <w:szCs w:val="28"/>
          <w:lang w:eastAsia="ru-RU"/>
        </w:rPr>
        <w:t>–  0</w:t>
      </w:r>
      <w:proofErr w:type="gramEnd"/>
      <w:r w:rsidRPr="002A2BB2">
        <w:rPr>
          <w:rFonts w:ascii="Times New Roman" w:eastAsia="Times New Roman" w:hAnsi="Times New Roman" w:cs="Times New Roman"/>
          <w:b/>
          <w:sz w:val="28"/>
          <w:szCs w:val="28"/>
          <w:lang w:eastAsia="ru-RU"/>
        </w:rPr>
        <w:t xml:space="preserve"> тыс. руб.)</w:t>
      </w:r>
    </w:p>
    <w:p w:rsidR="002A2BB2" w:rsidRPr="002A2BB2" w:rsidRDefault="002A2BB2" w:rsidP="002A2BB2">
      <w:pPr>
        <w:spacing w:after="0" w:line="240" w:lineRule="auto"/>
        <w:jc w:val="both"/>
        <w:rPr>
          <w:rFonts w:ascii="Times New Roman" w:eastAsia="Times New Roman" w:hAnsi="Times New Roman" w:cs="Times New Roman"/>
          <w:sz w:val="28"/>
          <w:szCs w:val="28"/>
          <w:lang w:eastAsia="ru-RU"/>
        </w:rPr>
      </w:pPr>
    </w:p>
    <w:p w:rsidR="002A2BB2" w:rsidRPr="002A2BB2" w:rsidRDefault="002A2BB2" w:rsidP="002A2BB2">
      <w:pPr>
        <w:spacing w:after="0" w:line="240" w:lineRule="auto"/>
        <w:ind w:firstLine="708"/>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Подпрограмма «Организация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202</w:t>
      </w:r>
      <w:r w:rsidR="007441C6">
        <w:rPr>
          <w:rFonts w:ascii="Times New Roman" w:eastAsia="Times New Roman" w:hAnsi="Times New Roman" w:cs="Times New Roman"/>
          <w:sz w:val="28"/>
          <w:szCs w:val="28"/>
          <w:lang w:eastAsia="ru-RU"/>
        </w:rPr>
        <w:t>4</w:t>
      </w:r>
      <w:r w:rsidRPr="002A2BB2">
        <w:rPr>
          <w:rFonts w:ascii="Times New Roman" w:eastAsia="Times New Roman" w:hAnsi="Times New Roman" w:cs="Times New Roman"/>
          <w:sz w:val="28"/>
          <w:szCs w:val="28"/>
          <w:lang w:eastAsia="ru-RU"/>
        </w:rPr>
        <w:t xml:space="preserve"> год – </w:t>
      </w:r>
      <w:r w:rsidR="007441C6">
        <w:rPr>
          <w:rFonts w:ascii="Times New Roman" w:eastAsia="Times New Roman" w:hAnsi="Times New Roman" w:cs="Times New Roman"/>
          <w:sz w:val="28"/>
          <w:szCs w:val="28"/>
          <w:lang w:eastAsia="ru-RU"/>
        </w:rPr>
        <w:t>2775,1</w:t>
      </w:r>
      <w:r w:rsidRPr="002A2BB2">
        <w:rPr>
          <w:rFonts w:ascii="Times New Roman" w:eastAsia="Times New Roman" w:hAnsi="Times New Roman" w:cs="Times New Roman"/>
          <w:sz w:val="28"/>
          <w:szCs w:val="28"/>
          <w:lang w:eastAsia="ru-RU"/>
        </w:rPr>
        <w:t xml:space="preserve"> тыс. руб., 202</w:t>
      </w:r>
      <w:r w:rsidR="007441C6">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год – </w:t>
      </w:r>
      <w:r w:rsidR="007441C6">
        <w:rPr>
          <w:rFonts w:ascii="Times New Roman" w:eastAsia="Times New Roman" w:hAnsi="Times New Roman" w:cs="Times New Roman"/>
          <w:sz w:val="28"/>
          <w:szCs w:val="28"/>
          <w:lang w:eastAsia="ru-RU"/>
        </w:rPr>
        <w:t>1457,9</w:t>
      </w:r>
      <w:r w:rsidRPr="002A2BB2">
        <w:rPr>
          <w:rFonts w:ascii="Times New Roman" w:eastAsia="Times New Roman" w:hAnsi="Times New Roman" w:cs="Times New Roman"/>
          <w:sz w:val="28"/>
          <w:szCs w:val="28"/>
          <w:lang w:eastAsia="ru-RU"/>
        </w:rPr>
        <w:t xml:space="preserve"> тыс. руб., 202</w:t>
      </w:r>
      <w:r w:rsidR="007441C6">
        <w:rPr>
          <w:rFonts w:ascii="Times New Roman" w:eastAsia="Times New Roman" w:hAnsi="Times New Roman" w:cs="Times New Roman"/>
          <w:sz w:val="28"/>
          <w:szCs w:val="28"/>
          <w:lang w:eastAsia="ru-RU"/>
        </w:rPr>
        <w:t>6 год – 0</w:t>
      </w:r>
      <w:r w:rsidRPr="002A2BB2">
        <w:rPr>
          <w:rFonts w:ascii="Times New Roman" w:eastAsia="Times New Roman" w:hAnsi="Times New Roman" w:cs="Times New Roman"/>
          <w:sz w:val="28"/>
          <w:szCs w:val="28"/>
          <w:lang w:eastAsia="ru-RU"/>
        </w:rPr>
        <w:t xml:space="preserve"> тыс. руб.) </w:t>
      </w:r>
    </w:p>
    <w:p w:rsidR="002A2BB2" w:rsidRPr="002A2BB2" w:rsidRDefault="002A2BB2" w:rsidP="002A2BB2">
      <w:pPr>
        <w:spacing w:after="0" w:line="240" w:lineRule="auto"/>
        <w:ind w:firstLine="708"/>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на 202</w:t>
      </w:r>
      <w:r w:rsidR="007441C6">
        <w:rPr>
          <w:rFonts w:ascii="Times New Roman" w:eastAsia="Times New Roman" w:hAnsi="Times New Roman" w:cs="Times New Roman"/>
          <w:sz w:val="28"/>
          <w:szCs w:val="28"/>
          <w:lang w:eastAsia="ru-RU"/>
        </w:rPr>
        <w:t>4</w:t>
      </w:r>
      <w:r w:rsidRPr="002A2BB2">
        <w:rPr>
          <w:rFonts w:ascii="Times New Roman" w:eastAsia="Times New Roman" w:hAnsi="Times New Roman" w:cs="Times New Roman"/>
          <w:sz w:val="28"/>
          <w:szCs w:val="28"/>
          <w:lang w:eastAsia="ru-RU"/>
        </w:rPr>
        <w:t xml:space="preserve"> год – </w:t>
      </w:r>
      <w:r w:rsidR="007441C6">
        <w:rPr>
          <w:rFonts w:ascii="Times New Roman" w:eastAsia="Times New Roman" w:hAnsi="Times New Roman" w:cs="Times New Roman"/>
          <w:sz w:val="28"/>
          <w:szCs w:val="28"/>
          <w:lang w:eastAsia="ru-RU"/>
        </w:rPr>
        <w:t>10</w:t>
      </w:r>
      <w:r w:rsidRPr="002A2BB2">
        <w:rPr>
          <w:rFonts w:ascii="Times New Roman" w:eastAsia="Times New Roman" w:hAnsi="Times New Roman" w:cs="Times New Roman"/>
          <w:sz w:val="28"/>
          <w:szCs w:val="28"/>
          <w:lang w:eastAsia="ru-RU"/>
        </w:rPr>
        <w:t>00,0 тыс. руб., 202</w:t>
      </w:r>
      <w:r w:rsidR="007441C6">
        <w:rPr>
          <w:rFonts w:ascii="Times New Roman" w:eastAsia="Times New Roman" w:hAnsi="Times New Roman" w:cs="Times New Roman"/>
          <w:sz w:val="28"/>
          <w:szCs w:val="28"/>
          <w:lang w:eastAsia="ru-RU"/>
        </w:rPr>
        <w:t>5</w:t>
      </w:r>
      <w:r w:rsidRPr="002A2BB2">
        <w:rPr>
          <w:rFonts w:ascii="Times New Roman" w:eastAsia="Times New Roman" w:hAnsi="Times New Roman" w:cs="Times New Roman"/>
          <w:sz w:val="28"/>
          <w:szCs w:val="28"/>
          <w:lang w:eastAsia="ru-RU"/>
        </w:rPr>
        <w:t xml:space="preserve"> г</w:t>
      </w:r>
      <w:r w:rsidR="007441C6">
        <w:rPr>
          <w:rFonts w:ascii="Times New Roman" w:eastAsia="Times New Roman" w:hAnsi="Times New Roman" w:cs="Times New Roman"/>
          <w:sz w:val="28"/>
          <w:szCs w:val="28"/>
          <w:lang w:eastAsia="ru-RU"/>
        </w:rPr>
        <w:t>од – 1</w:t>
      </w:r>
      <w:r w:rsidRPr="002A2BB2">
        <w:rPr>
          <w:rFonts w:ascii="Times New Roman" w:eastAsia="Times New Roman" w:hAnsi="Times New Roman" w:cs="Times New Roman"/>
          <w:sz w:val="28"/>
          <w:szCs w:val="28"/>
          <w:lang w:eastAsia="ru-RU"/>
        </w:rPr>
        <w:t>00,0 тыс. руб., 202</w:t>
      </w:r>
      <w:r w:rsidR="007441C6">
        <w:rPr>
          <w:rFonts w:ascii="Times New Roman" w:eastAsia="Times New Roman" w:hAnsi="Times New Roman" w:cs="Times New Roman"/>
          <w:sz w:val="28"/>
          <w:szCs w:val="28"/>
          <w:lang w:eastAsia="ru-RU"/>
        </w:rPr>
        <w:t xml:space="preserve">6 год – </w:t>
      </w:r>
      <w:r w:rsidRPr="002A2BB2">
        <w:rPr>
          <w:rFonts w:ascii="Times New Roman" w:eastAsia="Times New Roman" w:hAnsi="Times New Roman" w:cs="Times New Roman"/>
          <w:sz w:val="28"/>
          <w:szCs w:val="28"/>
          <w:lang w:eastAsia="ru-RU"/>
        </w:rPr>
        <w:t xml:space="preserve">0,0 тыс. руб.). </w:t>
      </w:r>
    </w:p>
    <w:p w:rsidR="002A2BB2" w:rsidRPr="002A2BB2" w:rsidRDefault="002A2BB2" w:rsidP="002A2BB2">
      <w:pPr>
        <w:framePr w:hSpace="180" w:wrap="around" w:vAnchor="text" w:hAnchor="margin" w:y="171"/>
        <w:spacing w:after="0" w:line="240" w:lineRule="auto"/>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xml:space="preserve">         </w:t>
      </w:r>
    </w:p>
    <w:p w:rsidR="002A2BB2" w:rsidRPr="002A2BB2" w:rsidRDefault="002A2BB2" w:rsidP="002A2BB2">
      <w:pPr>
        <w:spacing w:after="0" w:line="240" w:lineRule="auto"/>
        <w:jc w:val="both"/>
        <w:rPr>
          <w:rFonts w:ascii="Times New Roman" w:eastAsia="Calibri" w:hAnsi="Times New Roman" w:cs="Times New Roman"/>
          <w:sz w:val="28"/>
          <w:szCs w:val="28"/>
        </w:rPr>
      </w:pPr>
      <w:r w:rsidRPr="002A2BB2">
        <w:rPr>
          <w:rFonts w:ascii="Calibri" w:eastAsia="Calibri" w:hAnsi="Calibri" w:cs="Times New Roman"/>
        </w:rPr>
        <w:t xml:space="preserve">        </w:t>
      </w:r>
      <w:r w:rsidRPr="002A2BB2">
        <w:rPr>
          <w:rFonts w:ascii="Times New Roman" w:eastAsia="Calibri" w:hAnsi="Times New Roman" w:cs="Times New Roman"/>
          <w:sz w:val="28"/>
          <w:szCs w:val="28"/>
        </w:rPr>
        <w:t xml:space="preserve">Муниципальная программа определяет развитие отрасли культуры в Балаклавском муниципальном округе на 2021-2025 годы. Целью муниципальной программы является повышение эффективности творческой деятельности учреждений культуры и искусства, общественных организаций и творческих объединений, обеспечение  реализации прав граждан на доступ к информации, привлечение к культурным ценностям и духовному достоянию, сохранение и развитие учреждений культуры и искусства, подготовки и проведения на высоком уровне культурно-массовых, досуговых мероприятий, способствование повышению активности жителей округа посредством вовлечения населения в культурную, творческую, коммуникативную деятельность. </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Основные задачи муниципальной программы:</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рост посещаемости населением Балаклавского муниципального округа проводимых мероприятий;</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увеличение охвата социально незащищённых людей социокультурными услугами;</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стимулирование и поддерживание участия граждан в общественной жизни муниципального образования;</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удовлетворение потребности жителей Балаклавского муниципального округа пожилого возраста в доступности посещения концертов, выставок, дворцов и парков Балаклавы;</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сохранение и развитие национальной культуры;</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укрепление и повышение патриотизма детей и молодежи в рамках культурно-патриотических мероприятий;</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lastRenderedPageBreak/>
        <w:t xml:space="preserve">- организация поздравлений и награждений трудовых и творческих коллективов и заслуженных людей муниципального округа, ветеранов, людей пожилого возраста, представителей незащищенных слоев населения с профессиональными праздниками, юбилейными датами, знаменательными и памятными датами в жизни внутригородского муниципального образования Балаклавский муниципальный округ, города Федерального значения Севастополя, Российской Федерации; </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развитие и совершенствование системы военно-патриотического воспитания граждан, проживающих в Балаклавском муниципальном округе;</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поддержка инициативы внедрения инновационных форм военно-патриотического воспитания, в том числе используя возможности учреждений культуры и музеи, находящиеся на территории Балаклавского муниципального округа.</w:t>
      </w:r>
    </w:p>
    <w:p w:rsidR="002A2BB2" w:rsidRPr="002A2BB2" w:rsidRDefault="002A2BB2" w:rsidP="002A2BB2">
      <w:pPr>
        <w:spacing w:after="0" w:line="240" w:lineRule="auto"/>
        <w:ind w:firstLine="708"/>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sz w:val="28"/>
          <w:szCs w:val="28"/>
          <w:lang w:eastAsia="ru-RU"/>
        </w:rPr>
        <w:t xml:space="preserve">Реализация системы программных мероприятий позволит создать благоприятные условия для успешного функционирования объектов культуры. Всестороннее развитие культуры в процессе реализации Программы будет способствовать сохранению лучших традиций и продвижению новации в культурную жизнь общества, нравственному, культурному и духовному развитию молодых граждан, привлечению широких слоев населения к культурной жизни Балаклавы, ВМО Балаклавский МО, воспитанию патриотизма и гражданской ответственности среди молодежи. </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В результате реализации муниципальной программы предполагается увеличение следующих показателей:</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количество учреждений, принявших участие в смотре-конкурсе на лучшую организацию работы по военно-патриотическому воспитанию;</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количество учреждений культуры, повысивших творческий уровень проводимых ими культурно-массовых мероприятий;</w:t>
      </w:r>
    </w:p>
    <w:p w:rsidR="002A2BB2" w:rsidRPr="002A2BB2" w:rsidRDefault="002A2BB2" w:rsidP="002A2BB2">
      <w:pPr>
        <w:spacing w:after="0" w:line="240" w:lineRule="auto"/>
        <w:ind w:firstLine="709"/>
        <w:jc w:val="both"/>
        <w:rPr>
          <w:rFonts w:ascii="Times New Roman" w:eastAsia="Calibri" w:hAnsi="Times New Roman" w:cs="Times New Roman"/>
          <w:sz w:val="28"/>
          <w:szCs w:val="28"/>
        </w:rPr>
      </w:pPr>
      <w:r w:rsidRPr="002A2BB2">
        <w:rPr>
          <w:rFonts w:ascii="Times New Roman" w:eastAsia="Calibri" w:hAnsi="Times New Roman" w:cs="Times New Roman"/>
          <w:sz w:val="28"/>
          <w:szCs w:val="28"/>
        </w:rPr>
        <w:t>- количество граждан, принявших участие в культурно-массовых мероприятиях;</w:t>
      </w:r>
    </w:p>
    <w:p w:rsidR="002A2BB2" w:rsidRPr="002A2BB2" w:rsidRDefault="002A2BB2" w:rsidP="002A2BB2">
      <w:pPr>
        <w:spacing w:after="0" w:line="240" w:lineRule="auto"/>
        <w:ind w:firstLine="709"/>
        <w:jc w:val="both"/>
        <w:rPr>
          <w:rFonts w:ascii="Times New Roman" w:eastAsia="Times New Roman" w:hAnsi="Times New Roman" w:cs="Times New Roman"/>
          <w:sz w:val="28"/>
          <w:szCs w:val="28"/>
          <w:lang w:eastAsia="ru-RU"/>
        </w:rPr>
      </w:pPr>
      <w:r w:rsidRPr="002A2BB2">
        <w:rPr>
          <w:rFonts w:ascii="Times New Roman" w:eastAsia="Times New Roman" w:hAnsi="Times New Roman" w:cs="Times New Roman"/>
          <w:color w:val="000000"/>
          <w:sz w:val="28"/>
          <w:szCs w:val="28"/>
          <w:lang w:eastAsia="ru-RU"/>
        </w:rPr>
        <w:t>- количество мероприятий для детей и молодежи, направленных на развитие и пропаганду здорового образа жизни.</w:t>
      </w:r>
    </w:p>
    <w:p w:rsidR="002A2BB2" w:rsidRPr="002A2BB2" w:rsidRDefault="002A2BB2" w:rsidP="002A2BB2">
      <w:pPr>
        <w:spacing w:after="0" w:line="240" w:lineRule="auto"/>
        <w:ind w:firstLine="708"/>
        <w:jc w:val="both"/>
        <w:rPr>
          <w:rFonts w:ascii="Times New Roman" w:eastAsia="Times New Roman" w:hAnsi="Times New Roman" w:cs="Times New Roman"/>
          <w:sz w:val="28"/>
          <w:szCs w:val="28"/>
          <w:lang w:eastAsia="ru-RU"/>
        </w:rPr>
      </w:pPr>
    </w:p>
    <w:p w:rsidR="002A2BB2" w:rsidRPr="002A2BB2" w:rsidRDefault="002A2BB2" w:rsidP="002A2BB2">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b/>
          <w:color w:val="000000"/>
          <w:sz w:val="28"/>
          <w:szCs w:val="28"/>
          <w:lang w:eastAsia="ru-RU"/>
        </w:rPr>
        <w:t>Муниципальная программа «Обеспечение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 на 2023 - 2027 годы (202</w:t>
      </w:r>
      <w:r w:rsidR="007441C6">
        <w:rPr>
          <w:rFonts w:ascii="Times New Roman" w:eastAsia="Times New Roman" w:hAnsi="Times New Roman" w:cs="Times New Roman"/>
          <w:b/>
          <w:color w:val="000000"/>
          <w:sz w:val="28"/>
          <w:szCs w:val="28"/>
          <w:lang w:eastAsia="ru-RU"/>
        </w:rPr>
        <w:t>4</w:t>
      </w:r>
      <w:r w:rsidRPr="002A2BB2">
        <w:rPr>
          <w:rFonts w:ascii="Times New Roman" w:eastAsia="Times New Roman" w:hAnsi="Times New Roman" w:cs="Times New Roman"/>
          <w:b/>
          <w:color w:val="000000"/>
          <w:sz w:val="28"/>
          <w:szCs w:val="28"/>
          <w:lang w:eastAsia="ru-RU"/>
        </w:rPr>
        <w:t xml:space="preserve"> год – </w:t>
      </w:r>
      <w:r w:rsidR="007441C6">
        <w:rPr>
          <w:rFonts w:ascii="Times New Roman" w:eastAsia="Times New Roman" w:hAnsi="Times New Roman" w:cs="Times New Roman"/>
          <w:b/>
          <w:color w:val="000000"/>
          <w:sz w:val="28"/>
          <w:szCs w:val="28"/>
          <w:lang w:eastAsia="ru-RU"/>
        </w:rPr>
        <w:t>403,1 тыс. руб., 2025 год – 20</w:t>
      </w:r>
      <w:r w:rsidRPr="002A2BB2">
        <w:rPr>
          <w:rFonts w:ascii="Times New Roman" w:eastAsia="Times New Roman" w:hAnsi="Times New Roman" w:cs="Times New Roman"/>
          <w:b/>
          <w:color w:val="000000"/>
          <w:sz w:val="28"/>
          <w:szCs w:val="28"/>
          <w:lang w:eastAsia="ru-RU"/>
        </w:rPr>
        <w:t xml:space="preserve">0,0 </w:t>
      </w:r>
      <w:proofErr w:type="spellStart"/>
      <w:r w:rsidRPr="002A2BB2">
        <w:rPr>
          <w:rFonts w:ascii="Times New Roman" w:eastAsia="Times New Roman" w:hAnsi="Times New Roman" w:cs="Times New Roman"/>
          <w:b/>
          <w:color w:val="000000"/>
          <w:sz w:val="28"/>
          <w:szCs w:val="28"/>
          <w:lang w:eastAsia="ru-RU"/>
        </w:rPr>
        <w:t>тыс.руб</w:t>
      </w:r>
      <w:proofErr w:type="spellEnd"/>
      <w:r w:rsidRPr="002A2BB2">
        <w:rPr>
          <w:rFonts w:ascii="Times New Roman" w:eastAsia="Times New Roman" w:hAnsi="Times New Roman" w:cs="Times New Roman"/>
          <w:b/>
          <w:color w:val="000000"/>
          <w:sz w:val="28"/>
          <w:szCs w:val="28"/>
          <w:lang w:eastAsia="ru-RU"/>
        </w:rPr>
        <w:t>., 202</w:t>
      </w:r>
      <w:r w:rsidR="007441C6">
        <w:rPr>
          <w:rFonts w:ascii="Times New Roman" w:eastAsia="Times New Roman" w:hAnsi="Times New Roman" w:cs="Times New Roman"/>
          <w:b/>
          <w:color w:val="000000"/>
          <w:sz w:val="28"/>
          <w:szCs w:val="28"/>
          <w:lang w:eastAsia="ru-RU"/>
        </w:rPr>
        <w:t>6</w:t>
      </w:r>
      <w:r w:rsidRPr="002A2BB2">
        <w:rPr>
          <w:rFonts w:ascii="Times New Roman" w:eastAsia="Times New Roman" w:hAnsi="Times New Roman" w:cs="Times New Roman"/>
          <w:b/>
          <w:color w:val="000000"/>
          <w:sz w:val="28"/>
          <w:szCs w:val="28"/>
          <w:lang w:eastAsia="ru-RU"/>
        </w:rPr>
        <w:t xml:space="preserve"> год – </w:t>
      </w:r>
      <w:r w:rsidR="007441C6">
        <w:rPr>
          <w:rFonts w:ascii="Times New Roman" w:eastAsia="Times New Roman" w:hAnsi="Times New Roman" w:cs="Times New Roman"/>
          <w:b/>
          <w:color w:val="000000"/>
          <w:sz w:val="28"/>
          <w:szCs w:val="28"/>
          <w:lang w:eastAsia="ru-RU"/>
        </w:rPr>
        <w:t>20</w:t>
      </w:r>
      <w:r w:rsidRPr="002A2BB2">
        <w:rPr>
          <w:rFonts w:ascii="Times New Roman" w:eastAsia="Times New Roman" w:hAnsi="Times New Roman" w:cs="Times New Roman"/>
          <w:b/>
          <w:color w:val="000000"/>
          <w:sz w:val="28"/>
          <w:szCs w:val="28"/>
          <w:lang w:eastAsia="ru-RU"/>
        </w:rPr>
        <w:t xml:space="preserve">0,0 </w:t>
      </w:r>
      <w:proofErr w:type="spellStart"/>
      <w:r w:rsidRPr="002A2BB2">
        <w:rPr>
          <w:rFonts w:ascii="Times New Roman" w:eastAsia="Times New Roman" w:hAnsi="Times New Roman" w:cs="Times New Roman"/>
          <w:b/>
          <w:color w:val="000000"/>
          <w:sz w:val="28"/>
          <w:szCs w:val="28"/>
          <w:lang w:eastAsia="ru-RU"/>
        </w:rPr>
        <w:t>тыс.руб</w:t>
      </w:r>
      <w:proofErr w:type="spellEnd"/>
      <w:r w:rsidRPr="002A2BB2">
        <w:rPr>
          <w:rFonts w:ascii="Times New Roman" w:eastAsia="Times New Roman" w:hAnsi="Times New Roman" w:cs="Times New Roman"/>
          <w:b/>
          <w:color w:val="000000"/>
          <w:sz w:val="28"/>
          <w:szCs w:val="28"/>
          <w:lang w:eastAsia="ru-RU"/>
        </w:rPr>
        <w:t>.)</w:t>
      </w:r>
    </w:p>
    <w:p w:rsidR="002A2BB2" w:rsidRPr="002A2BB2" w:rsidRDefault="002A2BB2" w:rsidP="002A2BB2">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 xml:space="preserve"> </w:t>
      </w:r>
    </w:p>
    <w:p w:rsidR="002A2BB2" w:rsidRPr="002A2BB2" w:rsidRDefault="002A2BB2" w:rsidP="002A2BB2">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Подпрограмма «</w:t>
      </w:r>
      <w:r w:rsidRPr="002A2BB2">
        <w:rPr>
          <w:rFonts w:ascii="Times New Roman" w:eastAsia="Times New Roman" w:hAnsi="Times New Roman" w:cs="Times New Roman"/>
          <w:color w:val="000000"/>
          <w:sz w:val="28"/>
          <w:szCs w:val="28"/>
          <w:lang w:eastAsia="ru-RU"/>
        </w:rPr>
        <w:t xml:space="preserve">Профилактика терроризма и экстремизма, минимизация и ликвидация последствий проявления терроризма и экстремизма на </w:t>
      </w:r>
      <w:r w:rsidRPr="002A2BB2">
        <w:rPr>
          <w:rFonts w:ascii="Times New Roman" w:eastAsia="Calibri" w:hAnsi="Times New Roman" w:cs="Times New Roman"/>
          <w:bCs/>
          <w:iCs/>
          <w:color w:val="000000"/>
          <w:sz w:val="28"/>
          <w:szCs w:val="28"/>
          <w:lang w:eastAsia="ru-RU"/>
        </w:rPr>
        <w:t xml:space="preserve">территории </w:t>
      </w:r>
      <w:r w:rsidRPr="002A2BB2">
        <w:rPr>
          <w:rFonts w:ascii="Times New Roman" w:eastAsia="Times New Roman" w:hAnsi="Times New Roman" w:cs="Times New Roman"/>
          <w:color w:val="000000"/>
          <w:sz w:val="28"/>
          <w:szCs w:val="28"/>
          <w:lang w:eastAsia="ru-RU"/>
        </w:rPr>
        <w:t>внутригородского муниципального образования города Севастополя Балаклавский муниципальный округ</w:t>
      </w:r>
      <w:r w:rsidRPr="002A2BB2">
        <w:rPr>
          <w:rFonts w:ascii="Times New Roman" w:eastAsia="Calibri" w:hAnsi="Times New Roman" w:cs="Times New Roman"/>
          <w:bCs/>
          <w:iCs/>
          <w:color w:val="000000"/>
          <w:sz w:val="28"/>
          <w:szCs w:val="28"/>
          <w:lang w:eastAsia="ru-RU"/>
        </w:rPr>
        <w:t>» на 202</w:t>
      </w:r>
      <w:r w:rsidR="0055029B">
        <w:rPr>
          <w:rFonts w:ascii="Times New Roman" w:eastAsia="Calibri" w:hAnsi="Times New Roman" w:cs="Times New Roman"/>
          <w:bCs/>
          <w:iCs/>
          <w:color w:val="000000"/>
          <w:sz w:val="28"/>
          <w:szCs w:val="28"/>
          <w:lang w:eastAsia="ru-RU"/>
        </w:rPr>
        <w:t>4 год – 6</w:t>
      </w:r>
      <w:r w:rsidRPr="002A2BB2">
        <w:rPr>
          <w:rFonts w:ascii="Times New Roman" w:eastAsia="Calibri" w:hAnsi="Times New Roman" w:cs="Times New Roman"/>
          <w:bCs/>
          <w:iCs/>
          <w:color w:val="000000"/>
          <w:sz w:val="28"/>
          <w:szCs w:val="28"/>
          <w:lang w:eastAsia="ru-RU"/>
        </w:rPr>
        <w:t>0,0 тыс. руб., 202</w:t>
      </w:r>
      <w:r w:rsidR="0055029B">
        <w:rPr>
          <w:rFonts w:ascii="Times New Roman" w:eastAsia="Calibri" w:hAnsi="Times New Roman" w:cs="Times New Roman"/>
          <w:bCs/>
          <w:iCs/>
          <w:color w:val="000000"/>
          <w:sz w:val="28"/>
          <w:szCs w:val="28"/>
          <w:lang w:eastAsia="ru-RU"/>
        </w:rPr>
        <w:t>5 год – 2</w:t>
      </w:r>
      <w:r w:rsidRPr="002A2BB2">
        <w:rPr>
          <w:rFonts w:ascii="Times New Roman" w:eastAsia="Calibri" w:hAnsi="Times New Roman" w:cs="Times New Roman"/>
          <w:bCs/>
          <w:iCs/>
          <w:color w:val="000000"/>
          <w:sz w:val="28"/>
          <w:szCs w:val="28"/>
          <w:lang w:eastAsia="ru-RU"/>
        </w:rPr>
        <w:t xml:space="preserve">0,0 </w:t>
      </w:r>
      <w:proofErr w:type="spellStart"/>
      <w:r w:rsidRPr="002A2BB2">
        <w:rPr>
          <w:rFonts w:ascii="Times New Roman" w:eastAsia="Calibri" w:hAnsi="Times New Roman" w:cs="Times New Roman"/>
          <w:bCs/>
          <w:iCs/>
          <w:color w:val="000000"/>
          <w:sz w:val="28"/>
          <w:szCs w:val="28"/>
          <w:lang w:eastAsia="ru-RU"/>
        </w:rPr>
        <w:t>тыс.руб</w:t>
      </w:r>
      <w:proofErr w:type="spellEnd"/>
      <w:r w:rsidRPr="002A2BB2">
        <w:rPr>
          <w:rFonts w:ascii="Times New Roman" w:eastAsia="Calibri" w:hAnsi="Times New Roman" w:cs="Times New Roman"/>
          <w:bCs/>
          <w:iCs/>
          <w:color w:val="000000"/>
          <w:sz w:val="28"/>
          <w:szCs w:val="28"/>
          <w:lang w:eastAsia="ru-RU"/>
        </w:rPr>
        <w:t>., 202</w:t>
      </w:r>
      <w:r w:rsidR="0055029B">
        <w:rPr>
          <w:rFonts w:ascii="Times New Roman" w:eastAsia="Calibri" w:hAnsi="Times New Roman" w:cs="Times New Roman"/>
          <w:bCs/>
          <w:iCs/>
          <w:color w:val="000000"/>
          <w:sz w:val="28"/>
          <w:szCs w:val="28"/>
          <w:lang w:eastAsia="ru-RU"/>
        </w:rPr>
        <w:t>6 год – 2</w:t>
      </w:r>
      <w:r w:rsidRPr="002A2BB2">
        <w:rPr>
          <w:rFonts w:ascii="Times New Roman" w:eastAsia="Calibri" w:hAnsi="Times New Roman" w:cs="Times New Roman"/>
          <w:bCs/>
          <w:iCs/>
          <w:color w:val="000000"/>
          <w:sz w:val="28"/>
          <w:szCs w:val="28"/>
          <w:lang w:eastAsia="ru-RU"/>
        </w:rPr>
        <w:t xml:space="preserve">0,0 </w:t>
      </w:r>
      <w:proofErr w:type="spellStart"/>
      <w:r w:rsidRPr="002A2BB2">
        <w:rPr>
          <w:rFonts w:ascii="Times New Roman" w:eastAsia="Calibri" w:hAnsi="Times New Roman" w:cs="Times New Roman"/>
          <w:bCs/>
          <w:iCs/>
          <w:color w:val="000000"/>
          <w:sz w:val="28"/>
          <w:szCs w:val="28"/>
          <w:lang w:eastAsia="ru-RU"/>
        </w:rPr>
        <w:t>тыс.руб</w:t>
      </w:r>
      <w:proofErr w:type="spellEnd"/>
      <w:r w:rsidRPr="002A2BB2">
        <w:rPr>
          <w:rFonts w:ascii="Times New Roman" w:eastAsia="Calibri" w:hAnsi="Times New Roman" w:cs="Times New Roman"/>
          <w:bCs/>
          <w:iCs/>
          <w:color w:val="000000"/>
          <w:sz w:val="28"/>
          <w:szCs w:val="28"/>
          <w:lang w:eastAsia="ru-RU"/>
        </w:rPr>
        <w:t>.</w:t>
      </w:r>
    </w:p>
    <w:p w:rsidR="002A2BB2" w:rsidRPr="002A2BB2" w:rsidRDefault="002A2BB2" w:rsidP="002A2BB2">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lastRenderedPageBreak/>
        <w:t xml:space="preserve">Подпрограмма «Правопорядок </w:t>
      </w:r>
      <w:r w:rsidRPr="002A2BB2">
        <w:rPr>
          <w:rFonts w:ascii="Times New Roman" w:eastAsia="Times New Roman" w:hAnsi="Times New Roman" w:cs="Times New Roman"/>
          <w:color w:val="000000"/>
          <w:sz w:val="28"/>
          <w:szCs w:val="28"/>
          <w:lang w:eastAsia="ru-RU"/>
        </w:rPr>
        <w:t>внутригородского муниципального образования города Севастополя Балаклавский муниципальный округ</w:t>
      </w:r>
      <w:r w:rsidR="0055029B">
        <w:rPr>
          <w:rFonts w:ascii="Times New Roman" w:eastAsia="Calibri" w:hAnsi="Times New Roman" w:cs="Times New Roman"/>
          <w:bCs/>
          <w:iCs/>
          <w:color w:val="000000"/>
          <w:sz w:val="28"/>
          <w:szCs w:val="28"/>
          <w:lang w:eastAsia="ru-RU"/>
        </w:rPr>
        <w:t>» на 2024</w:t>
      </w:r>
      <w:r w:rsidRPr="002A2BB2">
        <w:rPr>
          <w:rFonts w:ascii="Times New Roman" w:eastAsia="Calibri" w:hAnsi="Times New Roman" w:cs="Times New Roman"/>
          <w:bCs/>
          <w:iCs/>
          <w:color w:val="000000"/>
          <w:sz w:val="28"/>
          <w:szCs w:val="28"/>
          <w:lang w:eastAsia="ru-RU"/>
        </w:rPr>
        <w:t xml:space="preserve"> год – </w:t>
      </w:r>
      <w:r w:rsidR="0055029B">
        <w:rPr>
          <w:rFonts w:ascii="Times New Roman" w:eastAsia="Calibri" w:hAnsi="Times New Roman" w:cs="Times New Roman"/>
          <w:bCs/>
          <w:iCs/>
          <w:color w:val="000000"/>
          <w:sz w:val="28"/>
          <w:szCs w:val="28"/>
          <w:lang w:eastAsia="ru-RU"/>
        </w:rPr>
        <w:t>223,1</w:t>
      </w:r>
      <w:r w:rsidRPr="002A2BB2">
        <w:rPr>
          <w:rFonts w:ascii="Times New Roman" w:eastAsia="Calibri" w:hAnsi="Times New Roman" w:cs="Times New Roman"/>
          <w:bCs/>
          <w:iCs/>
          <w:color w:val="000000"/>
          <w:sz w:val="28"/>
          <w:szCs w:val="28"/>
          <w:lang w:eastAsia="ru-RU"/>
        </w:rPr>
        <w:t xml:space="preserve"> тыс. руб., 202</w:t>
      </w:r>
      <w:r w:rsidR="0055029B">
        <w:rPr>
          <w:rFonts w:ascii="Times New Roman" w:eastAsia="Calibri" w:hAnsi="Times New Roman" w:cs="Times New Roman"/>
          <w:bCs/>
          <w:iCs/>
          <w:color w:val="000000"/>
          <w:sz w:val="28"/>
          <w:szCs w:val="28"/>
          <w:lang w:eastAsia="ru-RU"/>
        </w:rPr>
        <w:t>5</w:t>
      </w:r>
      <w:r w:rsidRPr="002A2BB2">
        <w:rPr>
          <w:rFonts w:ascii="Times New Roman" w:eastAsia="Calibri" w:hAnsi="Times New Roman" w:cs="Times New Roman"/>
          <w:bCs/>
          <w:iCs/>
          <w:color w:val="000000"/>
          <w:sz w:val="28"/>
          <w:szCs w:val="28"/>
          <w:lang w:eastAsia="ru-RU"/>
        </w:rPr>
        <w:t xml:space="preserve"> год – 120,0 </w:t>
      </w:r>
      <w:proofErr w:type="spellStart"/>
      <w:r w:rsidRPr="002A2BB2">
        <w:rPr>
          <w:rFonts w:ascii="Times New Roman" w:eastAsia="Calibri" w:hAnsi="Times New Roman" w:cs="Times New Roman"/>
          <w:bCs/>
          <w:iCs/>
          <w:color w:val="000000"/>
          <w:sz w:val="28"/>
          <w:szCs w:val="28"/>
          <w:lang w:eastAsia="ru-RU"/>
        </w:rPr>
        <w:t>тыс.руб</w:t>
      </w:r>
      <w:proofErr w:type="spellEnd"/>
      <w:r w:rsidRPr="002A2BB2">
        <w:rPr>
          <w:rFonts w:ascii="Times New Roman" w:eastAsia="Calibri" w:hAnsi="Times New Roman" w:cs="Times New Roman"/>
          <w:bCs/>
          <w:iCs/>
          <w:color w:val="000000"/>
          <w:sz w:val="28"/>
          <w:szCs w:val="28"/>
          <w:lang w:eastAsia="ru-RU"/>
        </w:rPr>
        <w:t>., 202</w:t>
      </w:r>
      <w:r w:rsidR="0055029B">
        <w:rPr>
          <w:rFonts w:ascii="Times New Roman" w:eastAsia="Calibri" w:hAnsi="Times New Roman" w:cs="Times New Roman"/>
          <w:bCs/>
          <w:iCs/>
          <w:color w:val="000000"/>
          <w:sz w:val="28"/>
          <w:szCs w:val="28"/>
          <w:lang w:eastAsia="ru-RU"/>
        </w:rPr>
        <w:t>6</w:t>
      </w:r>
      <w:r w:rsidRPr="002A2BB2">
        <w:rPr>
          <w:rFonts w:ascii="Times New Roman" w:eastAsia="Calibri" w:hAnsi="Times New Roman" w:cs="Times New Roman"/>
          <w:bCs/>
          <w:iCs/>
          <w:color w:val="000000"/>
          <w:sz w:val="28"/>
          <w:szCs w:val="28"/>
          <w:lang w:eastAsia="ru-RU"/>
        </w:rPr>
        <w:t xml:space="preserve"> год – 120,0 </w:t>
      </w:r>
      <w:proofErr w:type="spellStart"/>
      <w:r w:rsidRPr="002A2BB2">
        <w:rPr>
          <w:rFonts w:ascii="Times New Roman" w:eastAsia="Calibri" w:hAnsi="Times New Roman" w:cs="Times New Roman"/>
          <w:bCs/>
          <w:iCs/>
          <w:color w:val="000000"/>
          <w:sz w:val="28"/>
          <w:szCs w:val="28"/>
          <w:lang w:eastAsia="ru-RU"/>
        </w:rPr>
        <w:t>тыс.руб</w:t>
      </w:r>
      <w:proofErr w:type="spellEnd"/>
      <w:r w:rsidRPr="002A2BB2">
        <w:rPr>
          <w:rFonts w:ascii="Times New Roman" w:eastAsia="Calibri" w:hAnsi="Times New Roman" w:cs="Times New Roman"/>
          <w:bCs/>
          <w:iCs/>
          <w:color w:val="000000"/>
          <w:sz w:val="28"/>
          <w:szCs w:val="28"/>
          <w:lang w:eastAsia="ru-RU"/>
        </w:rPr>
        <w:t>.</w:t>
      </w:r>
    </w:p>
    <w:p w:rsidR="002A2BB2" w:rsidRPr="002A2BB2" w:rsidRDefault="002A2BB2" w:rsidP="002A2BB2">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Подпрограмма ««Мероприятия по совершенствованию организации гражданской обороны и защиты населения от чрезвычайных ситуаций природного и техногенного характера,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 и безопасности людей на водных объектах» на 202</w:t>
      </w:r>
      <w:r w:rsidR="0055029B">
        <w:rPr>
          <w:rFonts w:ascii="Times New Roman" w:eastAsia="Calibri" w:hAnsi="Times New Roman" w:cs="Times New Roman"/>
          <w:bCs/>
          <w:iCs/>
          <w:color w:val="000000"/>
          <w:sz w:val="28"/>
          <w:szCs w:val="28"/>
          <w:lang w:eastAsia="ru-RU"/>
        </w:rPr>
        <w:t>4</w:t>
      </w:r>
      <w:r w:rsidRPr="002A2BB2">
        <w:rPr>
          <w:rFonts w:ascii="Times New Roman" w:eastAsia="Calibri" w:hAnsi="Times New Roman" w:cs="Times New Roman"/>
          <w:bCs/>
          <w:iCs/>
          <w:color w:val="000000"/>
          <w:sz w:val="28"/>
          <w:szCs w:val="28"/>
          <w:lang w:eastAsia="ru-RU"/>
        </w:rPr>
        <w:t xml:space="preserve"> год – 120,0 тыс. руб., 202</w:t>
      </w:r>
      <w:r w:rsidR="0055029B">
        <w:rPr>
          <w:rFonts w:ascii="Times New Roman" w:eastAsia="Calibri" w:hAnsi="Times New Roman" w:cs="Times New Roman"/>
          <w:bCs/>
          <w:iCs/>
          <w:color w:val="000000"/>
          <w:sz w:val="28"/>
          <w:szCs w:val="28"/>
          <w:lang w:eastAsia="ru-RU"/>
        </w:rPr>
        <w:t>5 год – 6</w:t>
      </w:r>
      <w:r w:rsidRPr="002A2BB2">
        <w:rPr>
          <w:rFonts w:ascii="Times New Roman" w:eastAsia="Calibri" w:hAnsi="Times New Roman" w:cs="Times New Roman"/>
          <w:bCs/>
          <w:iCs/>
          <w:color w:val="000000"/>
          <w:sz w:val="28"/>
          <w:szCs w:val="28"/>
          <w:lang w:eastAsia="ru-RU"/>
        </w:rPr>
        <w:t xml:space="preserve">0,0 </w:t>
      </w:r>
      <w:proofErr w:type="spellStart"/>
      <w:r w:rsidRPr="002A2BB2">
        <w:rPr>
          <w:rFonts w:ascii="Times New Roman" w:eastAsia="Calibri" w:hAnsi="Times New Roman" w:cs="Times New Roman"/>
          <w:bCs/>
          <w:iCs/>
          <w:color w:val="000000"/>
          <w:sz w:val="28"/>
          <w:szCs w:val="28"/>
          <w:lang w:eastAsia="ru-RU"/>
        </w:rPr>
        <w:t>тыс.руб</w:t>
      </w:r>
      <w:proofErr w:type="spellEnd"/>
      <w:r w:rsidRPr="002A2BB2">
        <w:rPr>
          <w:rFonts w:ascii="Times New Roman" w:eastAsia="Calibri" w:hAnsi="Times New Roman" w:cs="Times New Roman"/>
          <w:bCs/>
          <w:iCs/>
          <w:color w:val="000000"/>
          <w:sz w:val="28"/>
          <w:szCs w:val="28"/>
          <w:lang w:eastAsia="ru-RU"/>
        </w:rPr>
        <w:t>., 202</w:t>
      </w:r>
      <w:r w:rsidR="0055029B">
        <w:rPr>
          <w:rFonts w:ascii="Times New Roman" w:eastAsia="Calibri" w:hAnsi="Times New Roman" w:cs="Times New Roman"/>
          <w:bCs/>
          <w:iCs/>
          <w:color w:val="000000"/>
          <w:sz w:val="28"/>
          <w:szCs w:val="28"/>
          <w:lang w:eastAsia="ru-RU"/>
        </w:rPr>
        <w:t>6 год – 6</w:t>
      </w:r>
      <w:r w:rsidRPr="002A2BB2">
        <w:rPr>
          <w:rFonts w:ascii="Times New Roman" w:eastAsia="Calibri" w:hAnsi="Times New Roman" w:cs="Times New Roman"/>
          <w:bCs/>
          <w:iCs/>
          <w:color w:val="000000"/>
          <w:sz w:val="28"/>
          <w:szCs w:val="28"/>
          <w:lang w:eastAsia="ru-RU"/>
        </w:rPr>
        <w:t xml:space="preserve">0,0 </w:t>
      </w:r>
      <w:proofErr w:type="spellStart"/>
      <w:r w:rsidRPr="002A2BB2">
        <w:rPr>
          <w:rFonts w:ascii="Times New Roman" w:eastAsia="Calibri" w:hAnsi="Times New Roman" w:cs="Times New Roman"/>
          <w:bCs/>
          <w:iCs/>
          <w:color w:val="000000"/>
          <w:sz w:val="28"/>
          <w:szCs w:val="28"/>
          <w:lang w:eastAsia="ru-RU"/>
        </w:rPr>
        <w:t>тыс.руб</w:t>
      </w:r>
      <w:proofErr w:type="spellEnd"/>
      <w:r w:rsidRPr="002A2BB2">
        <w:rPr>
          <w:rFonts w:ascii="Times New Roman" w:eastAsia="Calibri" w:hAnsi="Times New Roman" w:cs="Times New Roman"/>
          <w:bCs/>
          <w:iCs/>
          <w:color w:val="000000"/>
          <w:sz w:val="28"/>
          <w:szCs w:val="28"/>
          <w:lang w:eastAsia="ru-RU"/>
        </w:rPr>
        <w:t>.</w:t>
      </w:r>
    </w:p>
    <w:p w:rsidR="002A2BB2" w:rsidRPr="002A2BB2" w:rsidRDefault="002A2BB2" w:rsidP="002A2BB2">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Цель муниципальной программы повышение эффективности проводимых мероприятий по охране общественного порядка, противодействию экстремизму и терроризму, а также по формированию безопасной среды обитания на территории ВМО Балаклавский МО.</w:t>
      </w:r>
    </w:p>
    <w:p w:rsidR="002A2BB2" w:rsidRPr="002A2BB2" w:rsidRDefault="002A2BB2" w:rsidP="002A2BB2">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p>
    <w:p w:rsidR="002A2BB2" w:rsidRPr="002A2BB2" w:rsidRDefault="002A2BB2" w:rsidP="002A2BB2">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Задачи муниципальной программы:</w:t>
      </w:r>
    </w:p>
    <w:p w:rsidR="002A2BB2" w:rsidRPr="002A2BB2" w:rsidRDefault="002A2BB2" w:rsidP="002A2BB2">
      <w:pPr>
        <w:numPr>
          <w:ilvl w:val="0"/>
          <w:numId w:val="4"/>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Реализация мероприятий по профилактике терроризма и экстремизма среди граждан, проживающих на территории ВМО Балаклавский МО;</w:t>
      </w:r>
    </w:p>
    <w:p w:rsidR="002A2BB2" w:rsidRPr="002A2BB2" w:rsidRDefault="002A2BB2" w:rsidP="002A2BB2">
      <w:pPr>
        <w:numPr>
          <w:ilvl w:val="0"/>
          <w:numId w:val="4"/>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Реализация мероприятий по участию в минимизации и (или ликвидации последствий проявлений терроризма и экстремизма на территории ВМО Балаклавский МО;</w:t>
      </w:r>
    </w:p>
    <w:p w:rsidR="002A2BB2" w:rsidRPr="002A2BB2" w:rsidRDefault="002A2BB2" w:rsidP="002A2BB2">
      <w:pPr>
        <w:numPr>
          <w:ilvl w:val="0"/>
          <w:numId w:val="4"/>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Организация мероприятий по гармонизации межэтнических и межнациональных отношений, профилактике проявлений ксенофобии, укрепления толерантности среди населения на территории ВМО Балаклавский МО;</w:t>
      </w:r>
    </w:p>
    <w:p w:rsidR="002A2BB2" w:rsidRPr="002A2BB2" w:rsidRDefault="002A2BB2" w:rsidP="002A2BB2">
      <w:pPr>
        <w:numPr>
          <w:ilvl w:val="0"/>
          <w:numId w:val="4"/>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Создание условий для деятельности добровольных формирований населения по охране общественного порядка на территории ВМО Балаклавский МО;</w:t>
      </w:r>
    </w:p>
    <w:p w:rsidR="002A2BB2" w:rsidRPr="002A2BB2" w:rsidRDefault="002A2BB2" w:rsidP="002A2BB2">
      <w:pPr>
        <w:numPr>
          <w:ilvl w:val="0"/>
          <w:numId w:val="4"/>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Организация мероприятий по повышению уровня правовой грамотности и информированности населения Балаклавского муниципального округа;</w:t>
      </w:r>
    </w:p>
    <w:p w:rsidR="002A2BB2" w:rsidRPr="002A2BB2" w:rsidRDefault="002A2BB2" w:rsidP="002A2BB2">
      <w:pPr>
        <w:numPr>
          <w:ilvl w:val="0"/>
          <w:numId w:val="4"/>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Оказание поддержки гражданам и их объединениям, участвующим в охране общественного порядка на территории ВМО Балаклавский МО.</w:t>
      </w:r>
      <w:r w:rsidRPr="002A2BB2">
        <w:rPr>
          <w:rFonts w:ascii="Times New Roman" w:eastAsia="Times New Roman" w:hAnsi="Times New Roman" w:cs="Times New Roman"/>
          <w:color w:val="000000"/>
          <w:sz w:val="28"/>
          <w:szCs w:val="28"/>
          <w:lang w:eastAsia="ru-RU"/>
        </w:rPr>
        <w:t xml:space="preserve"> </w:t>
      </w:r>
    </w:p>
    <w:p w:rsidR="002A2BB2" w:rsidRPr="002A2BB2" w:rsidRDefault="002A2BB2" w:rsidP="002A2BB2">
      <w:pPr>
        <w:numPr>
          <w:ilvl w:val="0"/>
          <w:numId w:val="4"/>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Обеспечение готовности населения противостоять чрезвычайным ситуациям природного и техногенного характера для создания безопасной среды проживания граждан на территории города Севастополя в границах Балаклавского муниципального округа</w:t>
      </w:r>
    </w:p>
    <w:p w:rsidR="002A2BB2" w:rsidRPr="002A2BB2" w:rsidRDefault="002A2BB2" w:rsidP="002A2BB2">
      <w:p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p>
    <w:p w:rsidR="002A2BB2" w:rsidRPr="002A2BB2" w:rsidRDefault="002A2BB2" w:rsidP="002A2BB2">
      <w:p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Ожидаемые результаты реализации муниципальной программы:</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Повышение уровня доверия населения к органам исполнительной власти и местного самоуправления;</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Снижение уровня преступности;</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lastRenderedPageBreak/>
        <w:t>Снижение количества зарегистрированных преступлений, совершенных в общественных местах;</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Снижение количества преступлений, совершенных несовершеннолетними;</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Совершенствование форм и методов работы органов местного самоуправления по противодействию экстремизму и терроризму, проявлению ксенофобии, национальной и этнической дискриминации на территории ВМО Балаклавский МО;</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Распространение культуры согласия, интернационализма, национальной и религиозной терпимости;</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Препятствование созданию и деятельности националистических экстремистских организаций;</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Формирование нетерпимости ко всем фактам террористических и экстремистских проявлений;</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Создание позитивных установок к представителям иных этнических и конфессиональных сообществ;</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Гармонизация межнациональных отношений, повышение уровня этно-социальной устойчивости;</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Формирование единого информационного пространства для пропаганды противодействия идеологии экстремизма и терроризма в ВМО Балаклавский МО;</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Обеспечение активного участия граждан в охране общественного порядка на территории ВМО Балаклавский МО;</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 xml:space="preserve">Повышение уровня профилактической работы среди населения по обеспечению правопорядка на территории ВМО Балаклавский МО.  </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Обеспечение оперативного реагирования на чрезвычайные ситуации техногенного и природного характера.</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 xml:space="preserve"> Снижение рисков возникновения пожаров, смягчение возможных последствий и материального ущерба.</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 xml:space="preserve"> Снижение гибели и травматизма людей на водных объектах и в горной местности. </w:t>
      </w:r>
    </w:p>
    <w:p w:rsidR="002A2BB2" w:rsidRPr="002A2BB2" w:rsidRDefault="002A2BB2" w:rsidP="002A2BB2">
      <w:pPr>
        <w:numPr>
          <w:ilvl w:val="0"/>
          <w:numId w:val="5"/>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ru-RU"/>
        </w:rPr>
      </w:pPr>
      <w:r w:rsidRPr="002A2BB2">
        <w:rPr>
          <w:rFonts w:ascii="Times New Roman" w:eastAsia="Calibri" w:hAnsi="Times New Roman" w:cs="Times New Roman"/>
          <w:bCs/>
          <w:iCs/>
          <w:color w:val="000000"/>
          <w:sz w:val="28"/>
          <w:szCs w:val="28"/>
          <w:lang w:eastAsia="ru-RU"/>
        </w:rPr>
        <w:t>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Балаклавского муниципального округа города Севастополя,</w:t>
      </w:r>
    </w:p>
    <w:p w:rsidR="002A2BB2" w:rsidRPr="002A2BB2" w:rsidRDefault="002A2BB2" w:rsidP="002A2BB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A2BB2" w:rsidRPr="002A2BB2" w:rsidRDefault="002A2BB2" w:rsidP="002A2BB2">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b/>
          <w:color w:val="000000"/>
          <w:sz w:val="28"/>
          <w:szCs w:val="28"/>
          <w:lang w:eastAsia="ru-RU"/>
        </w:rPr>
        <w:t>Условно утверждаемые (утвержденные) расходы</w:t>
      </w:r>
    </w:p>
    <w:p w:rsidR="002A2BB2" w:rsidRPr="002A2BB2" w:rsidRDefault="002A2BB2" w:rsidP="002A2BB2">
      <w:pPr>
        <w:spacing w:after="0" w:line="240" w:lineRule="auto"/>
        <w:ind w:firstLine="839"/>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 xml:space="preserve">В соответствии со статьей со статьей 184.1 Бюджетного кодекса РФ предусмотрены условно утверждаемые (утвержденные) расходы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Pr="002A2BB2">
        <w:rPr>
          <w:rFonts w:ascii="Times New Roman" w:eastAsia="Times New Roman" w:hAnsi="Times New Roman" w:cs="Times New Roman"/>
          <w:color w:val="000000"/>
          <w:sz w:val="28"/>
          <w:szCs w:val="28"/>
          <w:lang w:eastAsia="ru-RU"/>
        </w:rPr>
        <w:lastRenderedPageBreak/>
        <w:t xml:space="preserve">бюджета (без учета расходов бюджета, предусмотренных за счет </w:t>
      </w:r>
      <w:r w:rsidRPr="002A2BB2">
        <w:rPr>
          <w:rFonts w:ascii="Times New Roman" w:eastAsia="Times New Roman" w:hAnsi="Times New Roman" w:cs="Times New Roman"/>
          <w:color w:val="000000"/>
          <w:lang w:eastAsia="ru-RU" w:bidi="ru-RU"/>
        </w:rPr>
        <w:t xml:space="preserve">межбюджетных трансфертов </w:t>
      </w:r>
      <w:r w:rsidRPr="002A2BB2">
        <w:rPr>
          <w:rFonts w:ascii="Times New Roman" w:eastAsia="Times New Roman" w:hAnsi="Times New Roman" w:cs="Times New Roman"/>
          <w:color w:val="000000"/>
          <w:sz w:val="28"/>
          <w:szCs w:val="28"/>
          <w:lang w:eastAsia="ru-RU"/>
        </w:rPr>
        <w:t>из других бюджетов бюджетной системы Российской Федерации, имеющих целевое назначение).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A2BB2" w:rsidRPr="002A2BB2" w:rsidRDefault="00782DC1" w:rsidP="002A2BB2">
      <w:pPr>
        <w:spacing w:after="0" w:line="240" w:lineRule="auto"/>
        <w:ind w:firstLine="83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 2025</w:t>
      </w:r>
      <w:r w:rsidR="002A2BB2" w:rsidRPr="002A2BB2">
        <w:rPr>
          <w:rFonts w:ascii="Times New Roman" w:eastAsia="Times New Roman" w:hAnsi="Times New Roman" w:cs="Times New Roman"/>
          <w:color w:val="000000"/>
          <w:sz w:val="28"/>
          <w:szCs w:val="28"/>
          <w:lang w:eastAsia="ru-RU"/>
        </w:rPr>
        <w:t xml:space="preserve"> год</w:t>
      </w:r>
      <w:proofErr w:type="gramEnd"/>
      <w:r w:rsidR="002A2BB2" w:rsidRPr="002A2BB2">
        <w:rPr>
          <w:rFonts w:ascii="Times New Roman" w:eastAsia="Times New Roman" w:hAnsi="Times New Roman" w:cs="Times New Roman"/>
          <w:color w:val="000000"/>
          <w:sz w:val="28"/>
          <w:szCs w:val="28"/>
          <w:lang w:eastAsia="ru-RU"/>
        </w:rPr>
        <w:t xml:space="preserve"> условно утверждаемые (утвержденные) расходы запланированы </w:t>
      </w:r>
      <w:r>
        <w:rPr>
          <w:rFonts w:ascii="Times New Roman" w:eastAsia="Times New Roman" w:hAnsi="Times New Roman" w:cs="Times New Roman"/>
          <w:color w:val="000000"/>
          <w:sz w:val="28"/>
          <w:szCs w:val="28"/>
          <w:lang w:eastAsia="ru-RU"/>
        </w:rPr>
        <w:t>в сумме 600,0 тыс. руб., на 2026</w:t>
      </w:r>
      <w:r w:rsidR="002A2BB2" w:rsidRPr="002A2BB2">
        <w:rPr>
          <w:rFonts w:ascii="Times New Roman" w:eastAsia="Times New Roman" w:hAnsi="Times New Roman" w:cs="Times New Roman"/>
          <w:color w:val="000000"/>
          <w:sz w:val="28"/>
          <w:szCs w:val="28"/>
          <w:lang w:eastAsia="ru-RU"/>
        </w:rPr>
        <w:t xml:space="preserve"> год – </w:t>
      </w:r>
      <w:r>
        <w:rPr>
          <w:rFonts w:ascii="Times New Roman" w:eastAsia="Times New Roman" w:hAnsi="Times New Roman" w:cs="Times New Roman"/>
          <w:color w:val="000000"/>
          <w:sz w:val="28"/>
          <w:szCs w:val="28"/>
          <w:lang w:eastAsia="ru-RU"/>
        </w:rPr>
        <w:t>3077,3</w:t>
      </w:r>
      <w:r w:rsidR="002A2BB2" w:rsidRPr="002A2BB2">
        <w:rPr>
          <w:rFonts w:ascii="Times New Roman" w:eastAsia="Times New Roman" w:hAnsi="Times New Roman" w:cs="Times New Roman"/>
          <w:color w:val="000000"/>
          <w:sz w:val="28"/>
          <w:szCs w:val="28"/>
          <w:lang w:eastAsia="ru-RU"/>
        </w:rPr>
        <w:t xml:space="preserve"> тыс. руб.</w:t>
      </w:r>
    </w:p>
    <w:p w:rsidR="002A2BB2" w:rsidRPr="002A2BB2" w:rsidRDefault="002A2BB2" w:rsidP="002A2BB2">
      <w:pPr>
        <w:numPr>
          <w:ilvl w:val="0"/>
          <w:numId w:val="1"/>
        </w:numPr>
        <w:spacing w:after="0" w:line="240" w:lineRule="auto"/>
        <w:jc w:val="both"/>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b/>
          <w:color w:val="000000"/>
          <w:sz w:val="28"/>
          <w:szCs w:val="28"/>
          <w:lang w:eastAsia="ru-RU"/>
        </w:rPr>
        <w:t xml:space="preserve">Ведение </w:t>
      </w:r>
      <w:proofErr w:type="spellStart"/>
      <w:r w:rsidRPr="002A2BB2">
        <w:rPr>
          <w:rFonts w:ascii="Times New Roman" w:eastAsia="Times New Roman" w:hAnsi="Times New Roman" w:cs="Times New Roman"/>
          <w:b/>
          <w:color w:val="000000"/>
          <w:sz w:val="28"/>
          <w:szCs w:val="28"/>
          <w:lang w:eastAsia="ru-RU"/>
        </w:rPr>
        <w:t>похозяйственных</w:t>
      </w:r>
      <w:proofErr w:type="spellEnd"/>
      <w:r w:rsidRPr="002A2BB2">
        <w:rPr>
          <w:rFonts w:ascii="Times New Roman" w:eastAsia="Times New Roman" w:hAnsi="Times New Roman" w:cs="Times New Roman"/>
          <w:b/>
          <w:color w:val="000000"/>
          <w:sz w:val="28"/>
          <w:szCs w:val="28"/>
          <w:lang w:eastAsia="ru-RU"/>
        </w:rPr>
        <w:t xml:space="preserve"> книг в целях учета личных подсобных хозяйств, предоставления выписок из них</w:t>
      </w:r>
    </w:p>
    <w:p w:rsidR="002A2BB2" w:rsidRPr="002A2BB2" w:rsidRDefault="002A2BB2" w:rsidP="002A2BB2">
      <w:pPr>
        <w:spacing w:after="0" w:line="240" w:lineRule="auto"/>
        <w:ind w:firstLine="839"/>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 xml:space="preserve">Законом города Севастополя №314-ЗС от 29.12.2016 г. «О наделении органов местного самоуправления в городе Севастополе отдельными государственными полномочиями г. Севастополя» в целях обеспечения жизнедеятельности населения города Севастополя предусмотрен перечень полномочий, закрепленных за органами местного самоуправления. Согласно п. 10 ст. 1 Закона за органами местного самоуправления закреплено ведение </w:t>
      </w:r>
      <w:proofErr w:type="spellStart"/>
      <w:r w:rsidRPr="002A2BB2">
        <w:rPr>
          <w:rFonts w:ascii="Times New Roman" w:eastAsia="Times New Roman" w:hAnsi="Times New Roman" w:cs="Times New Roman"/>
          <w:color w:val="000000"/>
          <w:sz w:val="28"/>
          <w:szCs w:val="28"/>
          <w:lang w:eastAsia="ru-RU"/>
        </w:rPr>
        <w:t>похозяйственных</w:t>
      </w:r>
      <w:proofErr w:type="spellEnd"/>
      <w:r w:rsidRPr="002A2BB2">
        <w:rPr>
          <w:rFonts w:ascii="Times New Roman" w:eastAsia="Times New Roman" w:hAnsi="Times New Roman" w:cs="Times New Roman"/>
          <w:color w:val="000000"/>
          <w:sz w:val="28"/>
          <w:szCs w:val="28"/>
          <w:lang w:eastAsia="ru-RU"/>
        </w:rPr>
        <w:t xml:space="preserve"> книг в целях учета личных подсобных хозяйств, предоставления выписок из них. </w:t>
      </w:r>
    </w:p>
    <w:p w:rsidR="002A2BB2" w:rsidRPr="002A2BB2" w:rsidRDefault="002A2BB2" w:rsidP="002A2BB2">
      <w:pPr>
        <w:spacing w:after="0" w:line="240" w:lineRule="auto"/>
        <w:ind w:firstLine="839"/>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 xml:space="preserve">Предусмотрены расходы по ведению </w:t>
      </w:r>
      <w:proofErr w:type="spellStart"/>
      <w:r w:rsidRPr="002A2BB2">
        <w:rPr>
          <w:rFonts w:ascii="Times New Roman" w:eastAsia="Times New Roman" w:hAnsi="Times New Roman" w:cs="Times New Roman"/>
          <w:color w:val="000000"/>
          <w:sz w:val="28"/>
          <w:szCs w:val="28"/>
          <w:lang w:eastAsia="ru-RU"/>
        </w:rPr>
        <w:t>похозяйственных</w:t>
      </w:r>
      <w:proofErr w:type="spellEnd"/>
      <w:r w:rsidRPr="002A2BB2">
        <w:rPr>
          <w:rFonts w:ascii="Times New Roman" w:eastAsia="Times New Roman" w:hAnsi="Times New Roman" w:cs="Times New Roman"/>
          <w:color w:val="000000"/>
          <w:sz w:val="28"/>
          <w:szCs w:val="28"/>
          <w:lang w:eastAsia="ru-RU"/>
        </w:rPr>
        <w:t xml:space="preserve"> книг в целях учета личных подсобных хозяйств и предоставления выписок из них на 202</w:t>
      </w:r>
      <w:r w:rsidR="00782DC1">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 – 318,0 тыс. руб., на 202</w:t>
      </w:r>
      <w:r w:rsidR="00782DC1">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год – 318,0 тыс. руб., на 202</w:t>
      </w:r>
      <w:r w:rsidR="00782DC1">
        <w:rPr>
          <w:rFonts w:ascii="Times New Roman" w:eastAsia="Times New Roman" w:hAnsi="Times New Roman" w:cs="Times New Roman"/>
          <w:color w:val="000000"/>
          <w:sz w:val="28"/>
          <w:szCs w:val="28"/>
          <w:lang w:eastAsia="ru-RU"/>
        </w:rPr>
        <w:t>6</w:t>
      </w:r>
      <w:r w:rsidRPr="002A2BB2">
        <w:rPr>
          <w:rFonts w:ascii="Times New Roman" w:eastAsia="Times New Roman" w:hAnsi="Times New Roman" w:cs="Times New Roman"/>
          <w:color w:val="000000"/>
          <w:sz w:val="28"/>
          <w:szCs w:val="28"/>
          <w:lang w:eastAsia="ru-RU"/>
        </w:rPr>
        <w:t xml:space="preserve"> год – 318,0 тыс. руб.</w:t>
      </w:r>
    </w:p>
    <w:p w:rsidR="002A2BB2" w:rsidRPr="002A2BB2" w:rsidRDefault="002A2BB2" w:rsidP="00782DC1">
      <w:pPr>
        <w:numPr>
          <w:ilvl w:val="0"/>
          <w:numId w:val="1"/>
        </w:numPr>
        <w:spacing w:after="0" w:line="240" w:lineRule="auto"/>
        <w:jc w:val="both"/>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b/>
          <w:color w:val="000000"/>
          <w:sz w:val="28"/>
          <w:szCs w:val="28"/>
          <w:lang w:eastAsia="ru-RU"/>
        </w:rPr>
        <w:t>Муниципальная программа «Благоустройство территории внутригородского муниципального образования города Севастополя Балаклавский муниципальный округ» на 202</w:t>
      </w:r>
      <w:r w:rsidR="00782DC1">
        <w:rPr>
          <w:rFonts w:ascii="Times New Roman" w:eastAsia="Times New Roman" w:hAnsi="Times New Roman" w:cs="Times New Roman"/>
          <w:b/>
          <w:color w:val="000000"/>
          <w:sz w:val="28"/>
          <w:szCs w:val="28"/>
          <w:lang w:eastAsia="ru-RU"/>
        </w:rPr>
        <w:t>4</w:t>
      </w:r>
      <w:r w:rsidRPr="002A2BB2">
        <w:rPr>
          <w:rFonts w:ascii="Times New Roman" w:eastAsia="Times New Roman" w:hAnsi="Times New Roman" w:cs="Times New Roman"/>
          <w:b/>
          <w:color w:val="000000"/>
          <w:sz w:val="28"/>
          <w:szCs w:val="28"/>
          <w:lang w:eastAsia="ru-RU"/>
        </w:rPr>
        <w:t xml:space="preserve"> – 202</w:t>
      </w:r>
      <w:r w:rsidR="00782DC1">
        <w:rPr>
          <w:rFonts w:ascii="Times New Roman" w:eastAsia="Times New Roman" w:hAnsi="Times New Roman" w:cs="Times New Roman"/>
          <w:b/>
          <w:color w:val="000000"/>
          <w:sz w:val="28"/>
          <w:szCs w:val="28"/>
          <w:lang w:eastAsia="ru-RU"/>
        </w:rPr>
        <w:t>6</w:t>
      </w:r>
      <w:r w:rsidRPr="002A2BB2">
        <w:rPr>
          <w:rFonts w:ascii="Times New Roman" w:eastAsia="Times New Roman" w:hAnsi="Times New Roman" w:cs="Times New Roman"/>
          <w:b/>
          <w:color w:val="000000"/>
          <w:sz w:val="28"/>
          <w:szCs w:val="28"/>
          <w:lang w:eastAsia="ru-RU"/>
        </w:rPr>
        <w:t xml:space="preserve"> годы (202</w:t>
      </w:r>
      <w:r w:rsidR="00782DC1">
        <w:rPr>
          <w:rFonts w:ascii="Times New Roman" w:eastAsia="Times New Roman" w:hAnsi="Times New Roman" w:cs="Times New Roman"/>
          <w:b/>
          <w:color w:val="000000"/>
          <w:sz w:val="28"/>
          <w:szCs w:val="28"/>
          <w:lang w:eastAsia="ru-RU"/>
        </w:rPr>
        <w:t>4</w:t>
      </w:r>
      <w:r w:rsidRPr="002A2BB2">
        <w:rPr>
          <w:rFonts w:ascii="Times New Roman" w:eastAsia="Times New Roman" w:hAnsi="Times New Roman" w:cs="Times New Roman"/>
          <w:b/>
          <w:color w:val="000000"/>
          <w:sz w:val="28"/>
          <w:szCs w:val="28"/>
          <w:lang w:eastAsia="ru-RU"/>
        </w:rPr>
        <w:t xml:space="preserve"> год – </w:t>
      </w:r>
      <w:r w:rsidR="00782DC1">
        <w:rPr>
          <w:rFonts w:ascii="Times New Roman" w:eastAsia="Times New Roman" w:hAnsi="Times New Roman" w:cs="Times New Roman"/>
          <w:b/>
          <w:color w:val="000000"/>
          <w:sz w:val="28"/>
          <w:szCs w:val="28"/>
          <w:lang w:eastAsia="ru-RU"/>
        </w:rPr>
        <w:t>94123,3</w:t>
      </w:r>
      <w:r w:rsidRPr="002A2BB2">
        <w:rPr>
          <w:rFonts w:ascii="Times New Roman" w:eastAsia="Times New Roman" w:hAnsi="Times New Roman" w:cs="Times New Roman"/>
          <w:b/>
          <w:color w:val="000000"/>
          <w:sz w:val="28"/>
          <w:szCs w:val="28"/>
          <w:lang w:eastAsia="ru-RU"/>
        </w:rPr>
        <w:t xml:space="preserve"> тыс. руб., 202</w:t>
      </w:r>
      <w:r w:rsidR="00782DC1">
        <w:rPr>
          <w:rFonts w:ascii="Times New Roman" w:eastAsia="Times New Roman" w:hAnsi="Times New Roman" w:cs="Times New Roman"/>
          <w:b/>
          <w:color w:val="000000"/>
          <w:sz w:val="28"/>
          <w:szCs w:val="28"/>
          <w:lang w:eastAsia="ru-RU"/>
        </w:rPr>
        <w:t>5</w:t>
      </w:r>
      <w:r w:rsidRPr="002A2BB2">
        <w:rPr>
          <w:rFonts w:ascii="Times New Roman" w:eastAsia="Times New Roman" w:hAnsi="Times New Roman" w:cs="Times New Roman"/>
          <w:b/>
          <w:color w:val="000000"/>
          <w:sz w:val="28"/>
          <w:szCs w:val="28"/>
          <w:lang w:eastAsia="ru-RU"/>
        </w:rPr>
        <w:t xml:space="preserve"> год – </w:t>
      </w:r>
      <w:r w:rsidR="00782DC1">
        <w:rPr>
          <w:rFonts w:ascii="Times New Roman" w:eastAsia="Times New Roman" w:hAnsi="Times New Roman" w:cs="Times New Roman"/>
          <w:b/>
          <w:color w:val="000000"/>
          <w:sz w:val="28"/>
          <w:szCs w:val="28"/>
          <w:lang w:eastAsia="ru-RU"/>
        </w:rPr>
        <w:t>97708,8 тыс. руб., 2026</w:t>
      </w:r>
      <w:r w:rsidRPr="002A2BB2">
        <w:rPr>
          <w:rFonts w:ascii="Times New Roman" w:eastAsia="Times New Roman" w:hAnsi="Times New Roman" w:cs="Times New Roman"/>
          <w:b/>
          <w:color w:val="000000"/>
          <w:sz w:val="28"/>
          <w:szCs w:val="28"/>
          <w:lang w:eastAsia="ru-RU"/>
        </w:rPr>
        <w:t xml:space="preserve"> год </w:t>
      </w:r>
      <w:proofErr w:type="gramStart"/>
      <w:r w:rsidRPr="002A2BB2">
        <w:rPr>
          <w:rFonts w:ascii="Times New Roman" w:eastAsia="Times New Roman" w:hAnsi="Times New Roman" w:cs="Times New Roman"/>
          <w:b/>
          <w:color w:val="000000"/>
          <w:sz w:val="28"/>
          <w:szCs w:val="28"/>
          <w:lang w:eastAsia="ru-RU"/>
        </w:rPr>
        <w:t xml:space="preserve">–  </w:t>
      </w:r>
      <w:r w:rsidR="00782DC1">
        <w:rPr>
          <w:rFonts w:ascii="Times New Roman" w:eastAsia="Times New Roman" w:hAnsi="Times New Roman" w:cs="Times New Roman"/>
          <w:b/>
          <w:color w:val="000000"/>
          <w:sz w:val="28"/>
          <w:szCs w:val="28"/>
          <w:lang w:eastAsia="ru-RU"/>
        </w:rPr>
        <w:t>101617</w:t>
      </w:r>
      <w:proofErr w:type="gramEnd"/>
      <w:r w:rsidR="00782DC1">
        <w:rPr>
          <w:rFonts w:ascii="Times New Roman" w:eastAsia="Times New Roman" w:hAnsi="Times New Roman" w:cs="Times New Roman"/>
          <w:b/>
          <w:color w:val="000000"/>
          <w:sz w:val="28"/>
          <w:szCs w:val="28"/>
          <w:lang w:eastAsia="ru-RU"/>
        </w:rPr>
        <w:t>,6</w:t>
      </w:r>
      <w:r w:rsidRPr="002A2BB2">
        <w:rPr>
          <w:rFonts w:ascii="Times New Roman" w:eastAsia="Times New Roman" w:hAnsi="Times New Roman" w:cs="Times New Roman"/>
          <w:b/>
          <w:color w:val="000000"/>
          <w:sz w:val="28"/>
          <w:szCs w:val="28"/>
          <w:lang w:eastAsia="ru-RU"/>
        </w:rPr>
        <w:t>тыс. руб.).</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Расходы на оплату труда с начислениями и на прочие расходы по содержанию муниципальных служащих, исполняющих переданные полномочия на 202</w:t>
      </w:r>
      <w:r w:rsidR="00646EAF">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 – </w:t>
      </w:r>
      <w:r w:rsidR="00646EAF">
        <w:rPr>
          <w:rFonts w:ascii="Times New Roman" w:eastAsia="Times New Roman" w:hAnsi="Times New Roman" w:cs="Times New Roman"/>
          <w:color w:val="000000"/>
          <w:sz w:val="28"/>
          <w:szCs w:val="28"/>
          <w:lang w:eastAsia="ru-RU"/>
        </w:rPr>
        <w:t>7123,3</w:t>
      </w:r>
      <w:r w:rsidRPr="002A2BB2">
        <w:rPr>
          <w:rFonts w:ascii="Times New Roman" w:eastAsia="Times New Roman" w:hAnsi="Times New Roman" w:cs="Times New Roman"/>
          <w:color w:val="000000"/>
          <w:sz w:val="28"/>
          <w:szCs w:val="28"/>
          <w:lang w:eastAsia="ru-RU"/>
        </w:rPr>
        <w:t xml:space="preserve"> тыс. руб., 202</w:t>
      </w:r>
      <w:r w:rsidR="00646EAF">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год – </w:t>
      </w:r>
      <w:r w:rsidR="00646EAF">
        <w:rPr>
          <w:rFonts w:ascii="Times New Roman" w:eastAsia="Times New Roman" w:hAnsi="Times New Roman" w:cs="Times New Roman"/>
          <w:color w:val="000000"/>
          <w:sz w:val="28"/>
          <w:szCs w:val="28"/>
          <w:lang w:eastAsia="ru-RU"/>
        </w:rPr>
        <w:t>7228,8</w:t>
      </w:r>
      <w:r w:rsidRPr="002A2BB2">
        <w:rPr>
          <w:rFonts w:ascii="Times New Roman" w:eastAsia="Times New Roman" w:hAnsi="Times New Roman" w:cs="Times New Roman"/>
          <w:color w:val="000000"/>
          <w:sz w:val="28"/>
          <w:szCs w:val="28"/>
          <w:lang w:eastAsia="ru-RU"/>
        </w:rPr>
        <w:t xml:space="preserve"> тыс. руб., 202</w:t>
      </w:r>
      <w:r w:rsidR="00646EAF">
        <w:rPr>
          <w:rFonts w:ascii="Times New Roman" w:eastAsia="Times New Roman" w:hAnsi="Times New Roman" w:cs="Times New Roman"/>
          <w:color w:val="000000"/>
          <w:sz w:val="28"/>
          <w:szCs w:val="28"/>
          <w:lang w:eastAsia="ru-RU"/>
        </w:rPr>
        <w:t>6</w:t>
      </w:r>
      <w:r w:rsidRPr="002A2BB2">
        <w:rPr>
          <w:rFonts w:ascii="Times New Roman" w:eastAsia="Times New Roman" w:hAnsi="Times New Roman" w:cs="Times New Roman"/>
          <w:color w:val="000000"/>
          <w:sz w:val="28"/>
          <w:szCs w:val="28"/>
          <w:lang w:eastAsia="ru-RU"/>
        </w:rPr>
        <w:t xml:space="preserve"> год – </w:t>
      </w:r>
      <w:r w:rsidR="00646EAF">
        <w:rPr>
          <w:rFonts w:ascii="Times New Roman" w:eastAsia="Times New Roman" w:hAnsi="Times New Roman" w:cs="Times New Roman"/>
          <w:color w:val="000000"/>
          <w:sz w:val="28"/>
          <w:szCs w:val="28"/>
          <w:lang w:eastAsia="ru-RU"/>
        </w:rPr>
        <w:t>7517,3</w:t>
      </w:r>
      <w:r w:rsidRPr="002A2BB2">
        <w:rPr>
          <w:rFonts w:ascii="Times New Roman" w:eastAsia="Times New Roman" w:hAnsi="Times New Roman" w:cs="Times New Roman"/>
          <w:color w:val="000000"/>
          <w:sz w:val="28"/>
          <w:szCs w:val="28"/>
          <w:lang w:eastAsia="ru-RU"/>
        </w:rPr>
        <w:t xml:space="preserve"> тыс. руб.)</w:t>
      </w:r>
    </w:p>
    <w:p w:rsidR="002A2BB2" w:rsidRPr="002A2BB2" w:rsidRDefault="002A2BB2" w:rsidP="002A2BB2">
      <w:pPr>
        <w:spacing w:after="0" w:line="240" w:lineRule="auto"/>
        <w:ind w:firstLine="851"/>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Расходы по переданным полномочиям на 202</w:t>
      </w:r>
      <w:r w:rsidR="00646EAF">
        <w:rPr>
          <w:rFonts w:ascii="Times New Roman" w:eastAsia="Times New Roman" w:hAnsi="Times New Roman" w:cs="Times New Roman"/>
          <w:color w:val="000000"/>
          <w:sz w:val="28"/>
          <w:szCs w:val="28"/>
          <w:lang w:eastAsia="ru-RU"/>
        </w:rPr>
        <w:t>4</w:t>
      </w:r>
      <w:r w:rsidRPr="002A2BB2">
        <w:rPr>
          <w:rFonts w:ascii="Times New Roman" w:eastAsia="Times New Roman" w:hAnsi="Times New Roman" w:cs="Times New Roman"/>
          <w:color w:val="000000"/>
          <w:sz w:val="28"/>
          <w:szCs w:val="28"/>
          <w:lang w:eastAsia="ru-RU"/>
        </w:rPr>
        <w:t xml:space="preserve"> год </w:t>
      </w:r>
      <w:proofErr w:type="gramStart"/>
      <w:r w:rsidRPr="002A2BB2">
        <w:rPr>
          <w:rFonts w:ascii="Times New Roman" w:eastAsia="Times New Roman" w:hAnsi="Times New Roman" w:cs="Times New Roman"/>
          <w:color w:val="000000"/>
          <w:sz w:val="28"/>
          <w:szCs w:val="28"/>
          <w:lang w:eastAsia="ru-RU"/>
        </w:rPr>
        <w:t xml:space="preserve">–  </w:t>
      </w:r>
      <w:r w:rsidR="00646EAF">
        <w:rPr>
          <w:rFonts w:ascii="Times New Roman" w:eastAsia="Times New Roman" w:hAnsi="Times New Roman" w:cs="Times New Roman"/>
          <w:color w:val="000000"/>
          <w:sz w:val="28"/>
          <w:szCs w:val="28"/>
          <w:lang w:eastAsia="ru-RU"/>
        </w:rPr>
        <w:t>87000</w:t>
      </w:r>
      <w:proofErr w:type="gramEnd"/>
      <w:r w:rsidR="00646EAF">
        <w:rPr>
          <w:rFonts w:ascii="Times New Roman" w:eastAsia="Times New Roman" w:hAnsi="Times New Roman" w:cs="Times New Roman"/>
          <w:color w:val="000000"/>
          <w:sz w:val="28"/>
          <w:szCs w:val="28"/>
          <w:lang w:eastAsia="ru-RU"/>
        </w:rPr>
        <w:t xml:space="preserve">,0 </w:t>
      </w:r>
      <w:r w:rsidRPr="002A2BB2">
        <w:rPr>
          <w:rFonts w:ascii="Times New Roman" w:eastAsia="Times New Roman" w:hAnsi="Times New Roman" w:cs="Times New Roman"/>
          <w:color w:val="000000"/>
          <w:sz w:val="28"/>
          <w:szCs w:val="28"/>
          <w:lang w:eastAsia="ru-RU"/>
        </w:rPr>
        <w:t>тыс. руб., на 202</w:t>
      </w:r>
      <w:r w:rsidR="00646EAF">
        <w:rPr>
          <w:rFonts w:ascii="Times New Roman" w:eastAsia="Times New Roman" w:hAnsi="Times New Roman" w:cs="Times New Roman"/>
          <w:color w:val="000000"/>
          <w:sz w:val="28"/>
          <w:szCs w:val="28"/>
          <w:lang w:eastAsia="ru-RU"/>
        </w:rPr>
        <w:t>5</w:t>
      </w:r>
      <w:r w:rsidRPr="002A2BB2">
        <w:rPr>
          <w:rFonts w:ascii="Times New Roman" w:eastAsia="Times New Roman" w:hAnsi="Times New Roman" w:cs="Times New Roman"/>
          <w:color w:val="000000"/>
          <w:sz w:val="28"/>
          <w:szCs w:val="28"/>
          <w:lang w:eastAsia="ru-RU"/>
        </w:rPr>
        <w:t xml:space="preserve"> год – </w:t>
      </w:r>
      <w:r w:rsidR="00646EAF">
        <w:rPr>
          <w:rFonts w:ascii="Times New Roman" w:eastAsia="Times New Roman" w:hAnsi="Times New Roman" w:cs="Times New Roman"/>
          <w:color w:val="000000"/>
          <w:sz w:val="28"/>
          <w:szCs w:val="28"/>
          <w:lang w:eastAsia="ru-RU"/>
        </w:rPr>
        <w:t>90480,0</w:t>
      </w:r>
      <w:r w:rsidRPr="002A2BB2">
        <w:rPr>
          <w:rFonts w:ascii="Times New Roman" w:eastAsia="Times New Roman" w:hAnsi="Times New Roman" w:cs="Times New Roman"/>
          <w:color w:val="000000"/>
          <w:sz w:val="28"/>
          <w:szCs w:val="28"/>
          <w:lang w:eastAsia="ru-RU"/>
        </w:rPr>
        <w:t xml:space="preserve"> тыс. руб., на 202</w:t>
      </w:r>
      <w:r w:rsidR="00646EAF">
        <w:rPr>
          <w:rFonts w:ascii="Times New Roman" w:eastAsia="Times New Roman" w:hAnsi="Times New Roman" w:cs="Times New Roman"/>
          <w:color w:val="000000"/>
          <w:sz w:val="28"/>
          <w:szCs w:val="28"/>
          <w:lang w:eastAsia="ru-RU"/>
        </w:rPr>
        <w:t>6</w:t>
      </w:r>
      <w:r w:rsidRPr="002A2BB2">
        <w:rPr>
          <w:rFonts w:ascii="Times New Roman" w:eastAsia="Times New Roman" w:hAnsi="Times New Roman" w:cs="Times New Roman"/>
          <w:color w:val="000000"/>
          <w:sz w:val="28"/>
          <w:szCs w:val="28"/>
          <w:lang w:eastAsia="ru-RU"/>
        </w:rPr>
        <w:t xml:space="preserve"> год – </w:t>
      </w:r>
      <w:r w:rsidR="00646EAF">
        <w:rPr>
          <w:rFonts w:ascii="Times New Roman" w:eastAsia="Times New Roman" w:hAnsi="Times New Roman" w:cs="Times New Roman"/>
          <w:color w:val="000000"/>
          <w:sz w:val="28"/>
          <w:szCs w:val="28"/>
          <w:lang w:eastAsia="ru-RU"/>
        </w:rPr>
        <w:t>94099,4 тыс. руб.</w:t>
      </w:r>
    </w:p>
    <w:p w:rsidR="002A2BB2" w:rsidRPr="002A2BB2" w:rsidRDefault="002A2BB2" w:rsidP="002A2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2BB2" w:rsidRPr="002A2BB2" w:rsidRDefault="000C05A6" w:rsidP="002A2BB2">
      <w:pPr>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Резервный фонд на 2023 </w:t>
      </w:r>
      <w:r w:rsidR="002A2BB2" w:rsidRPr="002A2BB2">
        <w:rPr>
          <w:rFonts w:ascii="Times New Roman" w:eastAsia="Times New Roman" w:hAnsi="Times New Roman" w:cs="Times New Roman"/>
          <w:b/>
          <w:color w:val="000000"/>
          <w:sz w:val="28"/>
          <w:szCs w:val="28"/>
          <w:lang w:eastAsia="ru-RU"/>
        </w:rPr>
        <w:t>год предусмотрен в размере 50,0 тыс. руб.</w:t>
      </w:r>
    </w:p>
    <w:p w:rsidR="002A2BB2" w:rsidRPr="002A2BB2" w:rsidRDefault="002A2BB2" w:rsidP="002A2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2BB2" w:rsidRPr="002A2BB2" w:rsidRDefault="002A2BB2" w:rsidP="002A2B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2BB2">
        <w:rPr>
          <w:rFonts w:ascii="Times New Roman" w:eastAsia="Times New Roman" w:hAnsi="Times New Roman" w:cs="Times New Roman"/>
          <w:color w:val="000000"/>
          <w:sz w:val="28"/>
          <w:szCs w:val="28"/>
          <w:lang w:eastAsia="ru-RU"/>
        </w:rPr>
        <w:t xml:space="preserve"> Расходы на муниципальные программы в плановом периоде, расходы на индексацию заработной платы и расходы по текущим расходам на содержание органов власти в плановом периоде запланированы в условно-утверждаемых расходах.</w:t>
      </w:r>
    </w:p>
    <w:p w:rsidR="002A2BB2" w:rsidRPr="002A2BB2" w:rsidRDefault="002A2BB2" w:rsidP="002A2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2BB2" w:rsidRPr="002A2BB2" w:rsidRDefault="002A2BB2" w:rsidP="002A2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2BB2" w:rsidRPr="002A2BB2" w:rsidRDefault="002A2BB2" w:rsidP="002A2BB2">
      <w:pPr>
        <w:spacing w:after="0" w:line="240" w:lineRule="auto"/>
        <w:rPr>
          <w:rFonts w:ascii="Times New Roman" w:eastAsia="Times New Roman" w:hAnsi="Times New Roman" w:cs="Times New Roman"/>
          <w:b/>
          <w:color w:val="000000"/>
          <w:sz w:val="28"/>
          <w:szCs w:val="28"/>
          <w:lang w:eastAsia="ru-RU"/>
        </w:rPr>
      </w:pPr>
      <w:r w:rsidRPr="002A2BB2">
        <w:rPr>
          <w:rFonts w:ascii="Times New Roman" w:eastAsia="Times New Roman" w:hAnsi="Times New Roman" w:cs="Times New Roman"/>
          <w:b/>
          <w:color w:val="000000"/>
          <w:sz w:val="28"/>
          <w:szCs w:val="28"/>
          <w:lang w:eastAsia="ru-RU"/>
        </w:rPr>
        <w:t xml:space="preserve">Глава МА ВМО Балаклавский МО                                 Е.А. </w:t>
      </w:r>
      <w:proofErr w:type="spellStart"/>
      <w:r w:rsidRPr="002A2BB2">
        <w:rPr>
          <w:rFonts w:ascii="Times New Roman" w:eastAsia="Times New Roman" w:hAnsi="Times New Roman" w:cs="Times New Roman"/>
          <w:b/>
          <w:color w:val="000000"/>
          <w:sz w:val="28"/>
          <w:szCs w:val="28"/>
          <w:lang w:eastAsia="ru-RU"/>
        </w:rPr>
        <w:t>Бабошкин</w:t>
      </w:r>
      <w:proofErr w:type="spellEnd"/>
      <w:r w:rsidRPr="002A2BB2">
        <w:rPr>
          <w:rFonts w:ascii="Times New Roman" w:eastAsia="Times New Roman" w:hAnsi="Times New Roman" w:cs="Times New Roman"/>
          <w:b/>
          <w:color w:val="000000"/>
          <w:sz w:val="28"/>
          <w:szCs w:val="28"/>
          <w:lang w:eastAsia="ru-RU"/>
        </w:rPr>
        <w:t xml:space="preserve">                                                                             </w:t>
      </w:r>
    </w:p>
    <w:p w:rsidR="002A2BB2" w:rsidRPr="002A2BB2" w:rsidRDefault="002A2BB2" w:rsidP="002A2BB2">
      <w:pPr>
        <w:spacing w:after="0" w:line="240" w:lineRule="auto"/>
        <w:rPr>
          <w:rFonts w:ascii="Times New Roman" w:eastAsia="Times New Roman" w:hAnsi="Times New Roman" w:cs="Times New Roman"/>
          <w:b/>
          <w:i/>
          <w:color w:val="00000A"/>
          <w:sz w:val="20"/>
          <w:szCs w:val="20"/>
          <w:lang w:eastAsia="zh-CN"/>
        </w:rPr>
      </w:pPr>
    </w:p>
    <w:p w:rsidR="00476EBE" w:rsidRDefault="00476EBE"/>
    <w:sectPr w:rsidR="00476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64A06"/>
    <w:multiLevelType w:val="hybridMultilevel"/>
    <w:tmpl w:val="5CC2F734"/>
    <w:lvl w:ilvl="0" w:tplc="52ACF18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6EC1BEE"/>
    <w:multiLevelType w:val="hybridMultilevel"/>
    <w:tmpl w:val="69B26190"/>
    <w:lvl w:ilvl="0" w:tplc="A314C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643AD0"/>
    <w:multiLevelType w:val="hybridMultilevel"/>
    <w:tmpl w:val="95E4E4B4"/>
    <w:lvl w:ilvl="0" w:tplc="D2E42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9FB49A1"/>
    <w:multiLevelType w:val="hybridMultilevel"/>
    <w:tmpl w:val="F65CB524"/>
    <w:lvl w:ilvl="0" w:tplc="AF166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926678"/>
    <w:multiLevelType w:val="hybridMultilevel"/>
    <w:tmpl w:val="67E4E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B2"/>
    <w:rsid w:val="00096CD7"/>
    <w:rsid w:val="000C05A6"/>
    <w:rsid w:val="000E5DD2"/>
    <w:rsid w:val="001D42AE"/>
    <w:rsid w:val="00222814"/>
    <w:rsid w:val="002342F3"/>
    <w:rsid w:val="002A2BB2"/>
    <w:rsid w:val="002D32A7"/>
    <w:rsid w:val="00324AEC"/>
    <w:rsid w:val="0042000D"/>
    <w:rsid w:val="00445F2F"/>
    <w:rsid w:val="00476EBE"/>
    <w:rsid w:val="0055029B"/>
    <w:rsid w:val="005F3A18"/>
    <w:rsid w:val="00646EAF"/>
    <w:rsid w:val="007441C6"/>
    <w:rsid w:val="00782DC1"/>
    <w:rsid w:val="007D0998"/>
    <w:rsid w:val="00874E12"/>
    <w:rsid w:val="00B960D7"/>
    <w:rsid w:val="00F63674"/>
    <w:rsid w:val="00F64AEF"/>
    <w:rsid w:val="00FA0B32"/>
    <w:rsid w:val="00FF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99604-121A-4E53-A85F-3292393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B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3324</Words>
  <Characters>18953</Characters>
  <Application>Microsoft Office Word</Application>
  <DocSecurity>0</DocSecurity>
  <Lines>157</Lines>
  <Paragraphs>44</Paragraphs>
  <ScaleCrop>false</ScaleCrop>
  <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2023-12-11T06:56:00Z</dcterms:created>
  <dcterms:modified xsi:type="dcterms:W3CDTF">2023-12-11T12:35:00Z</dcterms:modified>
</cp:coreProperties>
</file>