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367353" w:rsidTr="00A14782">
        <w:trPr>
          <w:trHeight w:val="898"/>
        </w:trPr>
        <w:tc>
          <w:tcPr>
            <w:tcW w:w="10188" w:type="dxa"/>
          </w:tcPr>
          <w:p w:rsidR="00367353" w:rsidRDefault="00367353" w:rsidP="00A14782">
            <w:pPr>
              <w:pStyle w:val="4"/>
              <w:jc w:val="center"/>
            </w:pPr>
            <w:r w:rsidRPr="00CC13E2">
              <w:rPr>
                <w:noProof/>
              </w:rPr>
              <w:drawing>
                <wp:inline distT="0" distB="0" distL="0" distR="0">
                  <wp:extent cx="792480" cy="914400"/>
                  <wp:effectExtent l="0" t="0" r="762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7353" w:rsidRPr="00FF23B6" w:rsidRDefault="00367353" w:rsidP="00A14782">
            <w:pPr>
              <w:pStyle w:val="4"/>
              <w:rPr>
                <w:sz w:val="20"/>
                <w:szCs w:val="20"/>
              </w:rPr>
            </w:pPr>
          </w:p>
        </w:tc>
      </w:tr>
      <w:tr w:rsidR="00367353" w:rsidTr="00A14782">
        <w:trPr>
          <w:trHeight w:val="898"/>
        </w:trPr>
        <w:tc>
          <w:tcPr>
            <w:tcW w:w="10188" w:type="dxa"/>
          </w:tcPr>
          <w:p w:rsidR="00367353" w:rsidRPr="00920E80" w:rsidRDefault="00367353" w:rsidP="00A14782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367353" w:rsidRPr="00AD79B1" w:rsidRDefault="00367353" w:rsidP="00A14782">
            <w:pPr>
              <w:pStyle w:val="2"/>
              <w:tabs>
                <w:tab w:val="left" w:pos="972"/>
              </w:tabs>
              <w:spacing w:line="216" w:lineRule="auto"/>
              <w:rPr>
                <w:sz w:val="36"/>
                <w:szCs w:val="36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  <w:p w:rsidR="00367353" w:rsidRPr="00FF23B6" w:rsidRDefault="00367353" w:rsidP="00A14782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367353" w:rsidRPr="00B032C5" w:rsidRDefault="00367353" w:rsidP="00367353">
      <w:pPr>
        <w:ind w:right="-365"/>
        <w:jc w:val="center"/>
        <w:rPr>
          <w:b/>
          <w:color w:val="000000"/>
          <w:sz w:val="18"/>
          <w:szCs w:val="18"/>
        </w:rPr>
      </w:pPr>
      <w:smartTag w:uri="urn:schemas-microsoft-com:office:smarttags" w:element="metricconverter">
        <w:smartTagPr>
          <w:attr w:name="ProductID" w:val="299042, г"/>
        </w:smartTagPr>
        <w:r>
          <w:rPr>
            <w:b/>
            <w:color w:val="000000"/>
            <w:sz w:val="18"/>
            <w:szCs w:val="18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B032C5">
            <w:rPr>
              <w:b/>
              <w:color w:val="000000"/>
              <w:sz w:val="18"/>
              <w:szCs w:val="18"/>
            </w:rPr>
            <w:t>99042, г</w:t>
          </w:r>
        </w:smartTag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367353" w:rsidRPr="00B80652" w:rsidRDefault="00367353" w:rsidP="00367353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</w:t>
      </w:r>
      <w:r w:rsidRPr="00B80652">
        <w:rPr>
          <w:b/>
          <w:color w:val="000000"/>
          <w:sz w:val="16"/>
          <w:szCs w:val="16"/>
          <w:u w:val="single"/>
        </w:rPr>
        <w:t>________________</w:t>
      </w:r>
    </w:p>
    <w:p w:rsidR="00367353" w:rsidRDefault="00367353" w:rsidP="00367353">
      <w:pPr>
        <w:spacing w:line="216" w:lineRule="auto"/>
      </w:pPr>
    </w:p>
    <w:p w:rsidR="00367353" w:rsidRPr="008848D4" w:rsidRDefault="00367353" w:rsidP="00367353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367353" w:rsidRDefault="00367353" w:rsidP="00367353">
      <w:pPr>
        <w:spacing w:line="216" w:lineRule="auto"/>
        <w:jc w:val="center"/>
        <w:rPr>
          <w:sz w:val="28"/>
          <w:szCs w:val="28"/>
        </w:rPr>
      </w:pPr>
    </w:p>
    <w:p w:rsidR="00367353" w:rsidRDefault="00367353" w:rsidP="0036735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367353" w:rsidRDefault="00367353" w:rsidP="00367353"/>
    <w:p w:rsidR="00367353" w:rsidRPr="00920E80" w:rsidRDefault="00367353" w:rsidP="00367353">
      <w:pPr>
        <w:jc w:val="both"/>
        <w:rPr>
          <w:sz w:val="28"/>
          <w:szCs w:val="28"/>
        </w:rPr>
      </w:pPr>
      <w:r w:rsidRPr="00920E80">
        <w:rPr>
          <w:sz w:val="28"/>
          <w:szCs w:val="28"/>
        </w:rPr>
        <w:t xml:space="preserve"> «</w:t>
      </w:r>
      <w:r w:rsidR="00405845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2</w:t>
      </w:r>
      <w:r w:rsidRPr="00920E80">
        <w:rPr>
          <w:sz w:val="28"/>
          <w:szCs w:val="28"/>
        </w:rPr>
        <w:t>» «</w:t>
      </w:r>
      <w:r w:rsidR="00405845">
        <w:rPr>
          <w:sz w:val="28"/>
          <w:szCs w:val="28"/>
          <w:u w:val="single"/>
        </w:rPr>
        <w:t>05</w:t>
      </w:r>
      <w:r w:rsidR="00405845">
        <w:rPr>
          <w:sz w:val="28"/>
          <w:szCs w:val="28"/>
        </w:rPr>
        <w:t>» 2020</w:t>
      </w:r>
      <w:r w:rsidRPr="00920E80">
        <w:rPr>
          <w:sz w:val="28"/>
          <w:szCs w:val="28"/>
        </w:rPr>
        <w:t xml:space="preserve"> г.     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920E80">
        <w:rPr>
          <w:sz w:val="28"/>
          <w:szCs w:val="28"/>
        </w:rPr>
        <w:t xml:space="preserve"> </w:t>
      </w:r>
      <w:r w:rsidR="00400201">
        <w:rPr>
          <w:sz w:val="28"/>
          <w:szCs w:val="28"/>
        </w:rPr>
        <w:t xml:space="preserve">       </w:t>
      </w:r>
      <w:r w:rsidRPr="00920E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05845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/МА</w:t>
      </w:r>
      <w:r w:rsidRPr="00920E8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920E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400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20E80">
        <w:rPr>
          <w:sz w:val="28"/>
          <w:szCs w:val="28"/>
        </w:rPr>
        <w:t>г. Севастополь</w:t>
      </w:r>
    </w:p>
    <w:p w:rsidR="00367353" w:rsidRDefault="00367353" w:rsidP="00367353">
      <w:pPr>
        <w:rPr>
          <w:b/>
          <w:i/>
        </w:rPr>
      </w:pP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eastAsia="en-US"/>
        </w:rPr>
        <w:t>О внесении изменений в постановление МА ВМО Балаклавского МО</w:t>
      </w:r>
    </w:p>
    <w:p w:rsidR="00367353" w:rsidRPr="007341CA" w:rsidRDefault="00367353" w:rsidP="0036735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от 27.03.2018 № 9/МА «</w:t>
      </w:r>
      <w:r w:rsidRPr="007341CA">
        <w:rPr>
          <w:b/>
          <w:sz w:val="28"/>
          <w:szCs w:val="28"/>
          <w:lang w:eastAsia="en-US"/>
        </w:rPr>
        <w:t xml:space="preserve">Об утверждении муниципальной программы </w:t>
      </w:r>
    </w:p>
    <w:p w:rsidR="00367353" w:rsidRPr="00DE5B70" w:rsidRDefault="00367353" w:rsidP="00367353">
      <w:pPr>
        <w:jc w:val="center"/>
        <w:rPr>
          <w:b/>
          <w:sz w:val="28"/>
          <w:szCs w:val="28"/>
        </w:rPr>
      </w:pPr>
      <w:r w:rsidRPr="007341CA">
        <w:rPr>
          <w:b/>
          <w:sz w:val="28"/>
          <w:szCs w:val="28"/>
          <w:lang w:eastAsia="en-US"/>
        </w:rPr>
        <w:t>«Мол</w:t>
      </w:r>
      <w:r>
        <w:rPr>
          <w:b/>
          <w:sz w:val="28"/>
          <w:szCs w:val="28"/>
          <w:lang w:eastAsia="en-US"/>
        </w:rPr>
        <w:t>одежные и спортивные мероприятия</w:t>
      </w:r>
      <w:r w:rsidRPr="007341CA">
        <w:rPr>
          <w:b/>
          <w:sz w:val="28"/>
          <w:szCs w:val="28"/>
          <w:lang w:eastAsia="en-US"/>
        </w:rPr>
        <w:t>, проводимые во внутригородском муниципальном образовании города Севастополя Балаклавс</w:t>
      </w:r>
      <w:r>
        <w:rPr>
          <w:b/>
          <w:sz w:val="28"/>
          <w:szCs w:val="28"/>
          <w:lang w:eastAsia="en-US"/>
        </w:rPr>
        <w:t>кий муниципальный округ» на 2018-2020</w:t>
      </w:r>
      <w:r w:rsidRPr="007341CA">
        <w:rPr>
          <w:b/>
          <w:sz w:val="28"/>
          <w:szCs w:val="28"/>
          <w:lang w:eastAsia="en-US"/>
        </w:rPr>
        <w:t xml:space="preserve"> год</w:t>
      </w:r>
      <w:r>
        <w:rPr>
          <w:b/>
          <w:sz w:val="28"/>
          <w:szCs w:val="28"/>
          <w:lang w:eastAsia="en-US"/>
        </w:rPr>
        <w:t>ы</w:t>
      </w:r>
      <w:r w:rsidRPr="007341CA">
        <w:rPr>
          <w:b/>
          <w:sz w:val="28"/>
          <w:szCs w:val="28"/>
          <w:lang w:eastAsia="en-US"/>
        </w:rPr>
        <w:t xml:space="preserve"> в новой редакции</w:t>
      </w:r>
      <w:bookmarkEnd w:id="0"/>
      <w:r>
        <w:rPr>
          <w:b/>
          <w:sz w:val="28"/>
          <w:szCs w:val="28"/>
        </w:rPr>
        <w:t>»</w:t>
      </w:r>
    </w:p>
    <w:p w:rsidR="00367353" w:rsidRDefault="00367353" w:rsidP="00367353">
      <w:pPr>
        <w:jc w:val="center"/>
        <w:rPr>
          <w:b/>
          <w:sz w:val="28"/>
          <w:szCs w:val="28"/>
          <w:lang w:eastAsia="en-US"/>
        </w:rPr>
      </w:pPr>
    </w:p>
    <w:p w:rsidR="00367353" w:rsidRPr="00F32159" w:rsidRDefault="00367353" w:rsidP="00367353">
      <w:pPr>
        <w:shd w:val="clear" w:color="auto" w:fill="FFFFFF"/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353" w:rsidRPr="006A5DF0" w:rsidRDefault="00367353" w:rsidP="00367353">
      <w:pPr>
        <w:shd w:val="clear" w:color="auto" w:fill="FFFFFF"/>
        <w:tabs>
          <w:tab w:val="left" w:pos="851"/>
        </w:tabs>
        <w:ind w:right="-1" w:firstLine="851"/>
        <w:jc w:val="both"/>
        <w:rPr>
          <w:sz w:val="28"/>
          <w:szCs w:val="28"/>
        </w:rPr>
      </w:pPr>
      <w:r w:rsidRPr="006A5DF0">
        <w:rPr>
          <w:sz w:val="28"/>
          <w:szCs w:val="28"/>
        </w:rPr>
        <w:t>Руководствуясь Конституцией РФ,</w:t>
      </w:r>
      <w:r w:rsidR="00405845" w:rsidRPr="00405845">
        <w:t xml:space="preserve"> </w:t>
      </w:r>
      <w:r w:rsidR="00405845">
        <w:rPr>
          <w:sz w:val="28"/>
          <w:szCs w:val="28"/>
        </w:rPr>
        <w:t>в</w:t>
      </w:r>
      <w:r w:rsidR="00405845" w:rsidRPr="00405845">
        <w:rPr>
          <w:sz w:val="28"/>
          <w:szCs w:val="28"/>
        </w:rPr>
        <w:t xml:space="preserve"> связи с угрозой распространения на территории Российской Федерации новой </w:t>
      </w:r>
      <w:proofErr w:type="spellStart"/>
      <w:r w:rsidR="00405845" w:rsidRPr="00405845">
        <w:rPr>
          <w:sz w:val="28"/>
          <w:szCs w:val="28"/>
        </w:rPr>
        <w:t>коронавирусной</w:t>
      </w:r>
      <w:proofErr w:type="spellEnd"/>
      <w:r w:rsidR="00405845" w:rsidRPr="00405845">
        <w:rPr>
          <w:sz w:val="28"/>
          <w:szCs w:val="28"/>
        </w:rPr>
        <w:t xml:space="preserve"> инфекции, в целях обеспечения соблюдения положений Федерального закона от 30.03.1999 № 52-ФЗ «О санитарно-эпидемиологическом благополучии населения», в соответствии с постановлениями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 w:rsidR="00405845" w:rsidRPr="00405845">
        <w:rPr>
          <w:sz w:val="28"/>
          <w:szCs w:val="28"/>
        </w:rPr>
        <w:t>коронавирусной</w:t>
      </w:r>
      <w:proofErr w:type="spellEnd"/>
      <w:r w:rsidR="00405845" w:rsidRPr="00405845">
        <w:rPr>
          <w:sz w:val="28"/>
          <w:szCs w:val="28"/>
        </w:rPr>
        <w:t xml:space="preserve"> инфекции, вызванной 2019-nCoV», от 02.03.2020 № 5 «О дополнительных мерах по снижению рисков завоза и распространения новой </w:t>
      </w:r>
      <w:proofErr w:type="spellStart"/>
      <w:r w:rsidR="00405845" w:rsidRPr="00405845">
        <w:rPr>
          <w:sz w:val="28"/>
          <w:szCs w:val="28"/>
        </w:rPr>
        <w:t>коронавирусной</w:t>
      </w:r>
      <w:proofErr w:type="spellEnd"/>
      <w:r w:rsidR="00405845" w:rsidRPr="00405845">
        <w:rPr>
          <w:sz w:val="28"/>
          <w:szCs w:val="28"/>
        </w:rPr>
        <w:t xml:space="preserve"> инфекции (2019-nCoV),</w:t>
      </w:r>
      <w:r w:rsidR="00405845">
        <w:rPr>
          <w:sz w:val="28"/>
          <w:szCs w:val="28"/>
        </w:rPr>
        <w:t xml:space="preserve"> </w:t>
      </w:r>
      <w:r w:rsidRPr="006A5DF0">
        <w:rPr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</w:t>
      </w:r>
      <w:r w:rsidR="00405845" w:rsidRPr="00405845">
        <w:rPr>
          <w:sz w:val="28"/>
          <w:szCs w:val="28"/>
        </w:rPr>
        <w:t xml:space="preserve">руководствуясь Указом Губернатора города Севастополя от 17.03.2020 № 14-УГ «О введении на территории города Севастополя режима повышенной готовности», в соответствии с п. д ч. 5 ст. 11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 в 2020 году стороны </w:t>
      </w:r>
      <w:proofErr w:type="spellStart"/>
      <w:r w:rsidR="00405845" w:rsidRPr="00405845">
        <w:rPr>
          <w:sz w:val="28"/>
          <w:szCs w:val="28"/>
        </w:rPr>
        <w:t>госконтракта</w:t>
      </w:r>
      <w:proofErr w:type="spellEnd"/>
      <w:r w:rsidR="00405845" w:rsidRPr="00405845">
        <w:rPr>
          <w:sz w:val="28"/>
          <w:szCs w:val="28"/>
        </w:rPr>
        <w:t xml:space="preserve"> по взаимному согласию могут изменить срок его исполнения и (или) его цену (цену единицы товара, работы, услуги), если на прежних условиях </w:t>
      </w:r>
      <w:proofErr w:type="spellStart"/>
      <w:r w:rsidR="00405845" w:rsidRPr="00405845">
        <w:rPr>
          <w:sz w:val="28"/>
          <w:szCs w:val="28"/>
        </w:rPr>
        <w:t>госконтракт</w:t>
      </w:r>
      <w:proofErr w:type="spellEnd"/>
      <w:r w:rsidR="00405845" w:rsidRPr="00405845">
        <w:rPr>
          <w:sz w:val="28"/>
          <w:szCs w:val="28"/>
        </w:rPr>
        <w:t xml:space="preserve"> невозможно исполнить, по независящим от контрагентов обстоятельствам</w:t>
      </w:r>
      <w:r w:rsidR="00405845">
        <w:rPr>
          <w:sz w:val="28"/>
          <w:szCs w:val="28"/>
        </w:rPr>
        <w:t xml:space="preserve">, </w:t>
      </w:r>
      <w:r w:rsidRPr="006A5DF0">
        <w:rPr>
          <w:sz w:val="28"/>
          <w:szCs w:val="28"/>
        </w:rPr>
        <w:t>Законами города Севастополя от 30.12.2014 № 102-ЗС «О местном самоуправле</w:t>
      </w:r>
      <w:r>
        <w:rPr>
          <w:sz w:val="28"/>
          <w:szCs w:val="28"/>
        </w:rPr>
        <w:t xml:space="preserve">нии </w:t>
      </w:r>
      <w:r>
        <w:rPr>
          <w:sz w:val="28"/>
          <w:szCs w:val="28"/>
        </w:rPr>
        <w:lastRenderedPageBreak/>
        <w:t>в городе Севастополе», от 25.12.2018 № 466</w:t>
      </w:r>
      <w:r w:rsidRPr="006A5DF0">
        <w:rPr>
          <w:sz w:val="28"/>
          <w:szCs w:val="28"/>
        </w:rPr>
        <w:t>-ЗС «О бюджете города Сева</w:t>
      </w:r>
      <w:r>
        <w:rPr>
          <w:sz w:val="28"/>
          <w:szCs w:val="28"/>
        </w:rPr>
        <w:t>стополя на 2019</w:t>
      </w:r>
      <w:r w:rsidRPr="006A5DF0">
        <w:rPr>
          <w:sz w:val="28"/>
          <w:szCs w:val="28"/>
        </w:rPr>
        <w:t xml:space="preserve"> год и плановый пери</w:t>
      </w:r>
      <w:r>
        <w:rPr>
          <w:sz w:val="28"/>
          <w:szCs w:val="28"/>
        </w:rPr>
        <w:t xml:space="preserve">од 2020 и 2021 годов», решением Совета Балаклавского муниципального округа города </w:t>
      </w:r>
      <w:r w:rsidRPr="006A5DF0">
        <w:rPr>
          <w:sz w:val="28"/>
          <w:szCs w:val="28"/>
        </w:rPr>
        <w:t>«О бюджете внутригородского муниципального образования города Севастополя Балаклавский му</w:t>
      </w:r>
      <w:r>
        <w:rPr>
          <w:sz w:val="28"/>
          <w:szCs w:val="28"/>
        </w:rPr>
        <w:t>ниципальный округ на 2019 год и плановый период 2020 и 2021</w:t>
      </w:r>
      <w:r w:rsidRPr="006A5DF0">
        <w:rPr>
          <w:sz w:val="28"/>
          <w:szCs w:val="28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</w:t>
      </w:r>
      <w:r w:rsidR="00405845">
        <w:rPr>
          <w:sz w:val="28"/>
          <w:szCs w:val="28"/>
        </w:rPr>
        <w:t xml:space="preserve">, Распоряжением </w:t>
      </w:r>
      <w:r w:rsidR="00405845" w:rsidRPr="00405845">
        <w:rPr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  <w:r w:rsidR="00405845">
        <w:rPr>
          <w:sz w:val="28"/>
          <w:szCs w:val="28"/>
        </w:rPr>
        <w:t xml:space="preserve"> «</w:t>
      </w:r>
      <w:r w:rsidR="00405845" w:rsidRPr="00405845">
        <w:rPr>
          <w:sz w:val="28"/>
          <w:szCs w:val="28"/>
        </w:rPr>
        <w:t xml:space="preserve">О продлении срока исполнения контрактов по независящим от контрагентов обстоятельств в период режима повышенной готовности в связи с распространением </w:t>
      </w:r>
      <w:proofErr w:type="spellStart"/>
      <w:r w:rsidR="00405845" w:rsidRPr="00405845">
        <w:rPr>
          <w:sz w:val="28"/>
          <w:szCs w:val="28"/>
        </w:rPr>
        <w:t>коронавирусной</w:t>
      </w:r>
      <w:proofErr w:type="spellEnd"/>
      <w:r w:rsidR="00405845" w:rsidRPr="00405845">
        <w:rPr>
          <w:sz w:val="28"/>
          <w:szCs w:val="28"/>
        </w:rPr>
        <w:t xml:space="preserve"> инфекции</w:t>
      </w:r>
      <w:r w:rsidR="00405845">
        <w:rPr>
          <w:sz w:val="28"/>
          <w:szCs w:val="28"/>
        </w:rPr>
        <w:t>» от 22.04.2020 № 18-ОД</w:t>
      </w:r>
      <w:r w:rsidRPr="006A5DF0">
        <w:rPr>
          <w:sz w:val="28"/>
          <w:szCs w:val="28"/>
        </w:rPr>
        <w:t>:</w:t>
      </w:r>
    </w:p>
    <w:p w:rsidR="00367353" w:rsidRDefault="00367353" w:rsidP="00367353">
      <w:pPr>
        <w:ind w:firstLine="993"/>
        <w:jc w:val="both"/>
        <w:rPr>
          <w:sz w:val="28"/>
          <w:szCs w:val="28"/>
        </w:rPr>
      </w:pPr>
    </w:p>
    <w:p w:rsidR="00367353" w:rsidRPr="00E1044C" w:rsidRDefault="00367353" w:rsidP="00405845">
      <w:pPr>
        <w:ind w:firstLine="993"/>
        <w:jc w:val="both"/>
        <w:rPr>
          <w:sz w:val="28"/>
          <w:szCs w:val="28"/>
        </w:rPr>
      </w:pPr>
      <w:r w:rsidRPr="00C9671B">
        <w:rPr>
          <w:sz w:val="28"/>
          <w:szCs w:val="28"/>
        </w:rPr>
        <w:t xml:space="preserve"> </w:t>
      </w:r>
    </w:p>
    <w:p w:rsidR="00367353" w:rsidRPr="00FD7577" w:rsidRDefault="00367353" w:rsidP="00367353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spacing w:val="-4"/>
          <w:sz w:val="28"/>
          <w:szCs w:val="28"/>
        </w:rPr>
      </w:pPr>
      <w:r w:rsidRPr="00FD7577">
        <w:rPr>
          <w:spacing w:val="-4"/>
          <w:sz w:val="28"/>
          <w:szCs w:val="28"/>
        </w:rPr>
        <w:t xml:space="preserve">Внести изменения в </w:t>
      </w:r>
      <w:r>
        <w:rPr>
          <w:spacing w:val="-4"/>
          <w:sz w:val="28"/>
          <w:szCs w:val="28"/>
        </w:rPr>
        <w:t>муниципальную п</w:t>
      </w:r>
      <w:r w:rsidRPr="00FD7577">
        <w:rPr>
          <w:spacing w:val="-4"/>
          <w:sz w:val="28"/>
          <w:szCs w:val="28"/>
        </w:rPr>
        <w:t xml:space="preserve">рограмму </w:t>
      </w:r>
      <w:r>
        <w:rPr>
          <w:spacing w:val="-4"/>
          <w:sz w:val="28"/>
          <w:szCs w:val="28"/>
        </w:rPr>
        <w:t>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Балаклавский муниципальный округ</w:t>
      </w:r>
      <w:r>
        <w:rPr>
          <w:spacing w:val="-4"/>
          <w:sz w:val="28"/>
          <w:szCs w:val="28"/>
        </w:rPr>
        <w:t>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</w:t>
      </w:r>
      <w:r w:rsidRPr="00FD7577">
        <w:rPr>
          <w:spacing w:val="-4"/>
          <w:sz w:val="28"/>
          <w:szCs w:val="28"/>
        </w:rPr>
        <w:t>, утвержденную постановление</w:t>
      </w:r>
      <w:r>
        <w:rPr>
          <w:spacing w:val="-4"/>
          <w:sz w:val="28"/>
          <w:szCs w:val="28"/>
        </w:rPr>
        <w:t>м</w:t>
      </w:r>
      <w:r w:rsidRPr="00FD7577">
        <w:rPr>
          <w:spacing w:val="-4"/>
          <w:sz w:val="28"/>
          <w:szCs w:val="28"/>
        </w:rPr>
        <w:t xml:space="preserve"> МА ВМО Балак</w:t>
      </w:r>
      <w:r>
        <w:rPr>
          <w:spacing w:val="-4"/>
          <w:sz w:val="28"/>
          <w:szCs w:val="28"/>
        </w:rPr>
        <w:t>лавского МО от 27.03.2018  № 9</w:t>
      </w:r>
      <w:r w:rsidRPr="00FD7577">
        <w:rPr>
          <w:spacing w:val="-4"/>
          <w:sz w:val="28"/>
          <w:szCs w:val="28"/>
        </w:rPr>
        <w:t>/МА</w:t>
      </w:r>
      <w:r>
        <w:rPr>
          <w:spacing w:val="-4"/>
          <w:sz w:val="28"/>
          <w:szCs w:val="28"/>
        </w:rPr>
        <w:t>,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изложив в новой редакции прилож</w:t>
      </w:r>
      <w:r w:rsidR="00405845">
        <w:rPr>
          <w:spacing w:val="-4"/>
          <w:sz w:val="28"/>
          <w:szCs w:val="28"/>
        </w:rPr>
        <w:t xml:space="preserve">ения к муниципальной программе: </w:t>
      </w:r>
      <w:r>
        <w:rPr>
          <w:spacing w:val="-4"/>
          <w:sz w:val="28"/>
          <w:szCs w:val="28"/>
        </w:rPr>
        <w:t>№1 «Направления реализации муниципальной программы «Молодежные и спортивные мероприятия, проводимые</w:t>
      </w:r>
      <w:r w:rsidRPr="00FD7577">
        <w:rPr>
          <w:spacing w:val="-4"/>
          <w:sz w:val="28"/>
          <w:szCs w:val="28"/>
        </w:rPr>
        <w:t xml:space="preserve"> во внутригородском муниципальном образовании города Севастополя Б</w:t>
      </w:r>
      <w:r>
        <w:rPr>
          <w:spacing w:val="-4"/>
          <w:sz w:val="28"/>
          <w:szCs w:val="28"/>
        </w:rPr>
        <w:t>алаклавский муниципальный округ» на 2018-2020</w:t>
      </w:r>
      <w:r w:rsidRPr="00FD7577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ы в новой редакции»</w:t>
      </w:r>
      <w:r w:rsidRPr="00FD757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и приложение №2 «</w:t>
      </w:r>
      <w:r w:rsidRPr="00BB2AA5">
        <w:rPr>
          <w:spacing w:val="-4"/>
          <w:sz w:val="28"/>
          <w:szCs w:val="28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</w:t>
      </w:r>
      <w:r>
        <w:rPr>
          <w:spacing w:val="-4"/>
          <w:sz w:val="28"/>
          <w:szCs w:val="28"/>
        </w:rPr>
        <w:t xml:space="preserve"> </w:t>
      </w:r>
      <w:r w:rsidRPr="00FD7577">
        <w:rPr>
          <w:spacing w:val="-4"/>
          <w:sz w:val="28"/>
          <w:szCs w:val="28"/>
        </w:rPr>
        <w:t>в новой редакции</w:t>
      </w:r>
      <w:r>
        <w:rPr>
          <w:spacing w:val="-4"/>
          <w:sz w:val="28"/>
          <w:szCs w:val="28"/>
        </w:rPr>
        <w:t>, согласно приложениям к настоящему постановлению</w:t>
      </w:r>
      <w:r w:rsidRPr="00FD7577">
        <w:rPr>
          <w:spacing w:val="-4"/>
          <w:sz w:val="28"/>
          <w:szCs w:val="28"/>
        </w:rPr>
        <w:t xml:space="preserve">. 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367353" w:rsidRPr="00834CAC" w:rsidRDefault="00367353" w:rsidP="003673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34CAC">
        <w:rPr>
          <w:rFonts w:ascii="Times New Roman" w:hAnsi="Times New Roman"/>
          <w:spacing w:val="-4"/>
          <w:sz w:val="28"/>
          <w:szCs w:val="28"/>
        </w:rPr>
        <w:t>Настоящее постановление вступает в силу после его опубликования (обнародования).</w:t>
      </w:r>
    </w:p>
    <w:p w:rsidR="00367353" w:rsidRPr="00405845" w:rsidRDefault="00367353" w:rsidP="00405845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390CC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67353" w:rsidRDefault="00367353" w:rsidP="00367353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</w:pPr>
    </w:p>
    <w:p w:rsidR="00405845" w:rsidRDefault="00405845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405845" w:rsidRDefault="00405845" w:rsidP="00367353">
      <w:pPr>
        <w:widowControl w:val="0"/>
        <w:suppressAutoHyphens/>
        <w:spacing w:line="100" w:lineRule="atLeast"/>
        <w:jc w:val="both"/>
        <w:rPr>
          <w:b/>
          <w:i/>
          <w:sz w:val="28"/>
          <w:szCs w:val="28"/>
        </w:rPr>
      </w:pPr>
    </w:p>
    <w:p w:rsidR="00DD5061" w:rsidRDefault="00367353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  <w:r w:rsidRPr="00834CAC">
        <w:rPr>
          <w:b/>
          <w:i/>
          <w:sz w:val="28"/>
          <w:szCs w:val="28"/>
        </w:rPr>
        <w:t>Глава ВМО Балаклавский МО</w:t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</w:r>
      <w:r w:rsidRPr="00834CAC">
        <w:rPr>
          <w:b/>
          <w:i/>
          <w:color w:val="00000A"/>
          <w:sz w:val="28"/>
          <w:szCs w:val="28"/>
          <w:lang w:eastAsia="zh-CN"/>
        </w:rPr>
        <w:tab/>
        <w:t xml:space="preserve">                              </w:t>
      </w:r>
      <w:r w:rsidR="00405845">
        <w:rPr>
          <w:rFonts w:eastAsia="SimSun"/>
          <w:b/>
          <w:i/>
          <w:color w:val="00000A"/>
          <w:sz w:val="28"/>
          <w:szCs w:val="28"/>
          <w:lang w:eastAsia="zh-CN"/>
        </w:rPr>
        <w:t>Е.А. Бабошкин</w:t>
      </w:r>
    </w:p>
    <w:p w:rsidR="00400201" w:rsidRDefault="00400201" w:rsidP="00405845">
      <w:pPr>
        <w:widowControl w:val="0"/>
        <w:suppressAutoHyphens/>
        <w:spacing w:line="100" w:lineRule="atLeast"/>
        <w:jc w:val="both"/>
        <w:rPr>
          <w:rFonts w:eastAsia="SimSun"/>
          <w:b/>
          <w:i/>
          <w:color w:val="00000A"/>
          <w:sz w:val="28"/>
          <w:szCs w:val="28"/>
          <w:lang w:eastAsia="zh-CN"/>
        </w:rPr>
      </w:pPr>
    </w:p>
    <w:p w:rsidR="00400201" w:rsidRPr="00405845" w:rsidRDefault="00400201" w:rsidP="00405845">
      <w:pPr>
        <w:widowControl w:val="0"/>
        <w:suppressAutoHyphens/>
        <w:spacing w:line="100" w:lineRule="atLeast"/>
        <w:jc w:val="both"/>
        <w:rPr>
          <w:b/>
          <w:i/>
          <w:color w:val="00000A"/>
          <w:sz w:val="28"/>
          <w:szCs w:val="28"/>
          <w:lang w:eastAsia="zh-CN"/>
        </w:rPr>
      </w:pPr>
    </w:p>
    <w:p w:rsidR="00DD5061" w:rsidRDefault="00D93E35" w:rsidP="00405845">
      <w:pPr>
        <w:ind w:left="4253" w:firstLine="709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№1</w:t>
      </w:r>
      <w:r w:rsidR="00DD5061">
        <w:rPr>
          <w:rFonts w:eastAsia="Calibri"/>
          <w:lang w:eastAsia="en-US"/>
        </w:rPr>
        <w:t xml:space="preserve"> к постановлению</w:t>
      </w:r>
    </w:p>
    <w:p w:rsidR="00DD5061" w:rsidRDefault="00DD5061" w:rsidP="00405845">
      <w:pPr>
        <w:ind w:left="4253" w:firstLine="709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 w:rsidR="00405845">
        <w:rPr>
          <w:rFonts w:eastAsia="Calibri"/>
          <w:u w:val="single"/>
          <w:lang w:eastAsia="en-US"/>
        </w:rPr>
        <w:t xml:space="preserve"> 2</w:t>
      </w:r>
      <w:r>
        <w:rPr>
          <w:rFonts w:eastAsia="Calibri"/>
          <w:u w:val="single"/>
          <w:lang w:eastAsia="en-US"/>
        </w:rPr>
        <w:t>2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 w:rsidR="00405845">
        <w:rPr>
          <w:rFonts w:eastAsia="Calibri"/>
          <w:u w:val="single"/>
          <w:lang w:eastAsia="en-US"/>
        </w:rPr>
        <w:t>05</w:t>
      </w:r>
      <w:r w:rsidR="00405845">
        <w:rPr>
          <w:rFonts w:eastAsia="Calibri"/>
          <w:lang w:eastAsia="en-US"/>
        </w:rPr>
        <w:t>» 2020</w:t>
      </w:r>
      <w:r>
        <w:rPr>
          <w:rFonts w:eastAsia="Calibri"/>
          <w:lang w:eastAsia="en-US"/>
        </w:rPr>
        <w:t xml:space="preserve"> г. № </w:t>
      </w:r>
      <w:r w:rsidR="00405845">
        <w:rPr>
          <w:rFonts w:eastAsia="Calibri"/>
          <w:u w:val="single"/>
          <w:lang w:eastAsia="en-US"/>
        </w:rPr>
        <w:t xml:space="preserve"> 17</w:t>
      </w:r>
      <w:r>
        <w:rPr>
          <w:rFonts w:eastAsia="Calibri"/>
          <w:u w:val="single"/>
          <w:lang w:eastAsia="en-US"/>
        </w:rPr>
        <w:t>/МА</w:t>
      </w:r>
    </w:p>
    <w:p w:rsidR="00DD5061" w:rsidRDefault="00DD5061" w:rsidP="00DD5061">
      <w:pPr>
        <w:ind w:left="4253"/>
        <w:outlineLvl w:val="0"/>
        <w:rPr>
          <w:rFonts w:eastAsia="Calibri"/>
          <w:u w:val="single"/>
          <w:lang w:eastAsia="en-US"/>
        </w:rPr>
      </w:pP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</w:t>
      </w:r>
      <w:r w:rsidRPr="006A5DF0">
        <w:rPr>
          <w:rFonts w:eastAsia="Calibri"/>
        </w:rPr>
        <w:t xml:space="preserve">Приложение №1 к </w:t>
      </w:r>
      <w:r w:rsidRPr="006A5DF0">
        <w:rPr>
          <w:rFonts w:eastAsia="Calibri"/>
          <w:spacing w:val="-4"/>
        </w:rPr>
        <w:t>муниципальной программе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DD5061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810DE5" w:rsidRDefault="00DD5061" w:rsidP="00405845">
      <w:pPr>
        <w:ind w:firstLine="709"/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  <w:r w:rsidRPr="00BB2AA5">
        <w:rPr>
          <w:rFonts w:eastAsia="Calibri"/>
          <w:spacing w:val="-4"/>
        </w:rPr>
        <w:t xml:space="preserve"> </w:t>
      </w: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810DE5" w:rsidRDefault="00810DE5" w:rsidP="00DD5061">
      <w:pPr>
        <w:outlineLvl w:val="0"/>
        <w:rPr>
          <w:rFonts w:eastAsia="Calibri"/>
          <w:spacing w:val="-4"/>
        </w:rPr>
      </w:pPr>
    </w:p>
    <w:p w:rsidR="009B16B6" w:rsidRPr="00594808" w:rsidRDefault="009B16B6" w:rsidP="009B16B6">
      <w:pPr>
        <w:jc w:val="center"/>
        <w:rPr>
          <w:b/>
          <w:sz w:val="28"/>
        </w:rPr>
      </w:pPr>
      <w:r w:rsidRPr="00594808">
        <w:rPr>
          <w:b/>
          <w:sz w:val="28"/>
        </w:rPr>
        <w:t xml:space="preserve">Направление реализации </w:t>
      </w:r>
      <w:r>
        <w:rPr>
          <w:b/>
          <w:sz w:val="28"/>
        </w:rPr>
        <w:t xml:space="preserve">проекта </w:t>
      </w:r>
      <w:r w:rsidRPr="00594808">
        <w:rPr>
          <w:b/>
          <w:sz w:val="28"/>
        </w:rPr>
        <w:t xml:space="preserve">муниципальной программы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«Молодежные и спортивные мероприятия, проводимые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во внутригородском муниципальном образовании города Севастополя </w:t>
      </w:r>
    </w:p>
    <w:p w:rsidR="009B16B6" w:rsidRPr="00594808" w:rsidRDefault="009B16B6" w:rsidP="009B16B6">
      <w:pPr>
        <w:pStyle w:val="a5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94808">
        <w:rPr>
          <w:rFonts w:ascii="Times New Roman" w:eastAsia="Times New Roman" w:hAnsi="Times New Roman"/>
          <w:b/>
          <w:sz w:val="28"/>
          <w:szCs w:val="24"/>
          <w:lang w:eastAsia="ru-RU"/>
        </w:rPr>
        <w:t>Балаклавский муниципальный округ» на 2018-2020 год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 в новой редакции</w:t>
      </w:r>
    </w:p>
    <w:p w:rsidR="009B16B6" w:rsidRDefault="009B16B6" w:rsidP="009B16B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245"/>
        <w:gridCol w:w="1417"/>
        <w:gridCol w:w="3119"/>
        <w:gridCol w:w="1729"/>
      </w:tblGrid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распорядитель/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главный исполнитель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Необходимый объем финансирования</w:t>
            </w:r>
          </w:p>
          <w:p w:rsidR="009B16B6" w:rsidRPr="008C5A14" w:rsidRDefault="009B16B6" w:rsidP="00A14782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тыс.руб</w:t>
            </w:r>
            <w:proofErr w:type="spellEnd"/>
            <w:r w:rsidRPr="008C5A1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 (исполнено)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художественной гимнастике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Балаклавские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ласточки»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Pr="00973DAC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B16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волейболу, посвященный воссоединению Крыма с Россией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муниципального округа по велоспорту-маунтинбайку (кросс-кантри)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A73D52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16B6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III</w:t>
            </w:r>
            <w:r w:rsidR="009646C6"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 w:rsidR="009646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9B16B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«Балаклавск</w:t>
            </w:r>
            <w:r w:rsidR="00213D78">
              <w:rPr>
                <w:rFonts w:ascii="Times New Roman" w:hAnsi="Times New Roman"/>
                <w:sz w:val="24"/>
                <w:szCs w:val="24"/>
              </w:rPr>
              <w:t xml:space="preserve">ая весна»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9646C6">
              <w:rPr>
                <w:rFonts w:ascii="Times New Roman" w:hAnsi="Times New Roman"/>
                <w:sz w:val="24"/>
                <w:szCs w:val="24"/>
              </w:rPr>
              <w:t>-</w:t>
            </w:r>
            <w:r w:rsidR="009646C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D43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4D43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4D436C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D32E5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2E5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детских команд Балаклавского МО «Балаклавская весна», посвященная 75-й годовщине освобождения Балаклавы от немецко-фашистских захватчиков.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бокса памяти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Колотко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646C6" w:rsidRPr="00A73D52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02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00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D52">
              <w:rPr>
                <w:rFonts w:ascii="Times New Roman" w:hAnsi="Times New Roman"/>
                <w:sz w:val="24"/>
                <w:szCs w:val="24"/>
              </w:rPr>
              <w:t>2020 год</w:t>
            </w:r>
            <w:r w:rsidR="009646C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9646C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73D5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этапа Всероссийских соревнований школьников образовательных учреждений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36403B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002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 (исполнено)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среди ветеранов,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Pr="00A73D52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Pr="00D81144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44">
              <w:rPr>
                <w:rFonts w:ascii="Times New Roman" w:hAnsi="Times New Roman"/>
                <w:spacing w:val="-4"/>
                <w:sz w:val="24"/>
              </w:rPr>
              <w:t>Спартакиада сельской молодежи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55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Открытое первенство ГБУ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г.Севастополя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«СШ №7» по волейболу, посвященное Дню Победы в 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91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Спортивные игры среди детей сел Балаклавского МО «Эстафета Олимпийского огня»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606C70" w:rsidRDefault="002F10CD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C70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06C70">
              <w:rPr>
                <w:rFonts w:ascii="Times New Roman" w:hAnsi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(исполнено)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БМХ,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Pr="009646C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46C6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Pr="00606C70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велоспорту МТБ, посвященный Дню Балаклавского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9B16B6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 за здоровый образ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646C6" w:rsidRDefault="009646C6" w:rsidP="009646C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9646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9646C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B16B6" w:rsidRDefault="009B16B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6C6" w:rsidRDefault="009646C6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16B6" w:rsidRDefault="00DA3057" w:rsidP="00A1478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4D436C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14447A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D436C" w:rsidRPr="001444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Балаклавского МО по волейболу среди девушек и юношей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4D436C" w:rsidRDefault="00DA3057" w:rsidP="00DA305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A305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A30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</w:t>
            </w:r>
          </w:p>
          <w:p w:rsidR="004D436C" w:rsidRPr="0014447A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3057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Pr="0014447A" w:rsidRDefault="00A622C3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DA3057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4D436C" w:rsidTr="009B16B6">
        <w:trPr>
          <w:trHeight w:val="8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на приз Балаклавского МО Кубок «Балаклава»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Pr="00606C70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>М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естная администрация</w:t>
            </w:r>
            <w:r>
              <w:rPr>
                <w:rFonts w:ascii="Times New Roman" w:hAnsi="Times New Roman"/>
                <w:sz w:val="24"/>
                <w:szCs w:val="27"/>
              </w:rPr>
              <w:t xml:space="preserve"> внутригородского муниципального образования 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>
              <w:rPr>
                <w:rFonts w:ascii="Times New Roman" w:hAnsi="Times New Roman"/>
                <w:sz w:val="24"/>
                <w:szCs w:val="27"/>
              </w:rPr>
              <w:lastRenderedPageBreak/>
              <w:t xml:space="preserve">города Севастополя </w:t>
            </w:r>
            <w:r w:rsidRPr="009561B6">
              <w:rPr>
                <w:rFonts w:ascii="Times New Roman" w:hAnsi="Times New Roman"/>
                <w:sz w:val="24"/>
                <w:szCs w:val="27"/>
              </w:rPr>
              <w:t>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  <w:r w:rsidR="00A6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50,0</w:t>
            </w:r>
          </w:p>
        </w:tc>
      </w:tr>
      <w:tr w:rsidR="004D436C" w:rsidTr="009B16B6">
        <w:trPr>
          <w:trHeight w:val="8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турнир ко Дню физкультурника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622C3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A622C3" w:rsidRPr="00C03803" w:rsidRDefault="00A622C3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22C3" w:rsidRDefault="004D436C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C03803" w:rsidRDefault="002F10CD" w:rsidP="00A622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</w:t>
            </w:r>
            <w:r w:rsidR="00A62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Межмуниципальный товарищеский матч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футболу </w:t>
            </w:r>
            <w:r w:rsidRPr="008E26CB">
              <w:rPr>
                <w:rFonts w:ascii="Times New Roman" w:hAnsi="Times New Roman"/>
                <w:sz w:val="24"/>
                <w:szCs w:val="24"/>
              </w:rPr>
              <w:t xml:space="preserve">между Балаклавским МО и </w:t>
            </w:r>
            <w:proofErr w:type="spellStart"/>
            <w:r w:rsidRPr="008E26CB">
              <w:rPr>
                <w:rFonts w:ascii="Times New Roman" w:hAnsi="Times New Roman"/>
                <w:sz w:val="24"/>
                <w:szCs w:val="24"/>
              </w:rPr>
              <w:t>Орлиновским</w:t>
            </w:r>
            <w:proofErr w:type="spellEnd"/>
            <w:r w:rsidRPr="008E26C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2F10CD" w:rsidRPr="00C03803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  <w:p w:rsidR="002F10CD" w:rsidRPr="00C03803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803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  <w:r w:rsidR="002F10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 (исполнено)</w:t>
            </w:r>
          </w:p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Pr="00C03803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волейбола имени Фомина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2F10CD" w:rsidRDefault="002F10CD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Pr="00C03803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 (исполнено)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футболу «Балаклавская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8E26C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Правовой брей-ринг «Будущее в руках молодежи»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DA3057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D43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Кубок по теннису на призы Главы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DA305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36403B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36403B">
              <w:rPr>
                <w:rFonts w:ascii="Times New Roman" w:hAnsi="Times New Roman"/>
                <w:sz w:val="24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Ноябрь-Декабрь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11,8(исполнено)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124,9 (исполнено)</w:t>
            </w:r>
          </w:p>
          <w:p w:rsidR="004D436C" w:rsidRPr="006A5DF0" w:rsidRDefault="00DA3057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4D436C">
              <w:rPr>
                <w:rFonts w:eastAsia="Calibri"/>
              </w:rPr>
              <w:t>0</w:t>
            </w:r>
            <w:r w:rsidR="004D436C" w:rsidRPr="006A5DF0">
              <w:rPr>
                <w:rFonts w:eastAsia="Calibri"/>
              </w:rPr>
              <w:t>,0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  <w:r w:rsidRPr="006A5DF0">
              <w:rPr>
                <w:rFonts w:eastAsia="Calibri"/>
              </w:rPr>
              <w:t>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Новогодние спортивные мероприятия для сельской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2018 год</w:t>
            </w:r>
          </w:p>
          <w:p w:rsidR="002F10CD" w:rsidRPr="006A5DF0" w:rsidRDefault="002F10CD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2019 год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80,0(исполнено)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  <w:tr w:rsidR="004D436C" w:rsidTr="009B16B6">
        <w:trPr>
          <w:trHeight w:val="41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700823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XXVI</w:t>
            </w:r>
            <w:r>
              <w:rPr>
                <w:rFonts w:eastAsia="Calibri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</w:rPr>
              <w:t>эстрадно</w:t>
            </w:r>
            <w:proofErr w:type="spellEnd"/>
            <w:r>
              <w:rPr>
                <w:rFonts w:eastAsia="Calibri"/>
              </w:rPr>
              <w:t>-спортивное шоу «Юность против наркотиков»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2019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 xml:space="preserve">Местная администрация внутригородского муниципального образования </w:t>
            </w:r>
          </w:p>
          <w:p w:rsidR="004D436C" w:rsidRPr="006A5DF0" w:rsidRDefault="004D436C" w:rsidP="004D436C">
            <w:pPr>
              <w:jc w:val="center"/>
              <w:rPr>
                <w:rFonts w:eastAsia="Calibri"/>
                <w:szCs w:val="27"/>
              </w:rPr>
            </w:pPr>
            <w:r w:rsidRPr="006A5DF0">
              <w:rPr>
                <w:rFonts w:eastAsia="Calibri"/>
                <w:szCs w:val="27"/>
              </w:rPr>
              <w:t>города Севастополя Балаклавского муниципального округа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jc w:val="center"/>
              <w:rPr>
                <w:rFonts w:eastAsia="Calibri"/>
              </w:rPr>
            </w:pP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  <w:p w:rsidR="004D436C" w:rsidRDefault="004D436C" w:rsidP="004D436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20,0</w:t>
            </w:r>
          </w:p>
        </w:tc>
      </w:tr>
      <w:tr w:rsidR="004D436C" w:rsidTr="009B16B6">
        <w:trPr>
          <w:trHeight w:val="240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6C" w:rsidRDefault="004D436C" w:rsidP="004D436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Pr="000A182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  <w:p w:rsidR="004D436C" w:rsidRPr="000A182B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2019 год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2B">
              <w:rPr>
                <w:rFonts w:ascii="Times New Roman" w:hAnsi="Times New Roman"/>
                <w:b/>
                <w:sz w:val="28"/>
                <w:szCs w:val="28"/>
              </w:rP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36C" w:rsidRDefault="004D436C" w:rsidP="004D436C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350,0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532,9</w:t>
            </w:r>
          </w:p>
          <w:p w:rsidR="004D436C" w:rsidRDefault="004D436C" w:rsidP="004D436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461,1</w:t>
            </w:r>
          </w:p>
        </w:tc>
      </w:tr>
    </w:tbl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Default="009B16B6" w:rsidP="009B16B6">
      <w:pPr>
        <w:pStyle w:val="a5"/>
        <w:rPr>
          <w:rFonts w:ascii="Times New Roman" w:hAnsi="Times New Roman"/>
          <w:b/>
          <w:sz w:val="28"/>
          <w:szCs w:val="28"/>
        </w:rPr>
      </w:pPr>
    </w:p>
    <w:p w:rsidR="009B16B6" w:rsidRP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4"/>
          <w:lang w:eastAsia="zh-CN"/>
        </w:rPr>
      </w:pP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Глава ВМО Балаклавский МО                            </w:t>
      </w:r>
      <w:r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                      </w:t>
      </w:r>
      <w:r w:rsidRPr="009B16B6">
        <w:rPr>
          <w:rFonts w:ascii="Times New Roman" w:hAnsi="Times New Roman" w:cs="Times New Roman"/>
          <w:b/>
          <w:sz w:val="28"/>
          <w:szCs w:val="24"/>
          <w:lang w:eastAsia="zh-CN"/>
        </w:rPr>
        <w:t xml:space="preserve">     Е.А. Бабошкин</w:t>
      </w:r>
    </w:p>
    <w:p w:rsidR="009B16B6" w:rsidRDefault="009B16B6" w:rsidP="009B16B6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  <w:r>
        <w:rPr>
          <w:lang w:eastAsia="zh-CN"/>
        </w:rPr>
        <w:t xml:space="preserve"> </w:t>
      </w: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D93E35" w:rsidRDefault="00D93E35" w:rsidP="009B16B6">
      <w:pPr>
        <w:ind w:left="5103"/>
        <w:outlineLvl w:val="0"/>
        <w:rPr>
          <w:lang w:eastAsia="zh-CN"/>
        </w:rPr>
      </w:pPr>
    </w:p>
    <w:p w:rsidR="009B16B6" w:rsidRDefault="009B16B6" w:rsidP="009B16B6">
      <w:pPr>
        <w:ind w:left="5103"/>
        <w:outlineLvl w:val="0"/>
        <w:rPr>
          <w:lang w:eastAsia="zh-CN"/>
        </w:rPr>
      </w:pPr>
    </w:p>
    <w:p w:rsidR="009B16B6" w:rsidRDefault="00D93E35" w:rsidP="009B16B6">
      <w:pPr>
        <w:ind w:left="4253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№2</w:t>
      </w:r>
      <w:r w:rsidR="009B16B6">
        <w:rPr>
          <w:rFonts w:eastAsia="Calibri"/>
          <w:lang w:eastAsia="en-US"/>
        </w:rPr>
        <w:t xml:space="preserve"> к постановлению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от </w:t>
      </w:r>
      <w:proofErr w:type="gramStart"/>
      <w:r>
        <w:rPr>
          <w:rFonts w:eastAsia="Calibri"/>
          <w:lang w:eastAsia="en-US"/>
        </w:rPr>
        <w:t>«</w:t>
      </w:r>
      <w:r w:rsidR="00D93E35">
        <w:rPr>
          <w:rFonts w:eastAsia="Calibri"/>
          <w:u w:val="single"/>
          <w:lang w:eastAsia="en-US"/>
        </w:rPr>
        <w:t xml:space="preserve"> 2</w:t>
      </w:r>
      <w:r>
        <w:rPr>
          <w:rFonts w:eastAsia="Calibri"/>
          <w:u w:val="single"/>
          <w:lang w:eastAsia="en-US"/>
        </w:rPr>
        <w:t>2</w:t>
      </w:r>
      <w:proofErr w:type="gramEnd"/>
      <w:r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>» «</w:t>
      </w:r>
      <w:r w:rsidR="00D93E35">
        <w:rPr>
          <w:rFonts w:eastAsia="Calibri"/>
          <w:u w:val="single"/>
          <w:lang w:eastAsia="en-US"/>
        </w:rPr>
        <w:t>05</w:t>
      </w:r>
      <w:r w:rsidR="00D93E35">
        <w:rPr>
          <w:rFonts w:eastAsia="Calibri"/>
          <w:lang w:eastAsia="en-US"/>
        </w:rPr>
        <w:t>» 2020</w:t>
      </w:r>
      <w:r>
        <w:rPr>
          <w:rFonts w:eastAsia="Calibri"/>
          <w:lang w:eastAsia="en-US"/>
        </w:rPr>
        <w:t xml:space="preserve"> г. № </w:t>
      </w:r>
      <w:r w:rsidR="00D93E35">
        <w:rPr>
          <w:rFonts w:eastAsia="Calibri"/>
          <w:u w:val="single"/>
          <w:lang w:eastAsia="en-US"/>
        </w:rPr>
        <w:t xml:space="preserve"> 17</w:t>
      </w:r>
      <w:r>
        <w:rPr>
          <w:rFonts w:eastAsia="Calibri"/>
          <w:u w:val="single"/>
          <w:lang w:eastAsia="en-US"/>
        </w:rPr>
        <w:t>/МА</w:t>
      </w:r>
    </w:p>
    <w:p w:rsidR="009B16B6" w:rsidRDefault="009B16B6" w:rsidP="009B16B6">
      <w:pPr>
        <w:ind w:left="4253"/>
        <w:outlineLvl w:val="0"/>
        <w:rPr>
          <w:rFonts w:eastAsia="Calibri"/>
          <w:u w:val="single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</w:rPr>
        <w:t xml:space="preserve">                                                                       Приложение №2</w:t>
      </w:r>
      <w:r w:rsidRPr="006A5DF0">
        <w:rPr>
          <w:rFonts w:eastAsia="Calibri"/>
        </w:rPr>
        <w:t xml:space="preserve"> к </w:t>
      </w:r>
      <w:r w:rsidRPr="006A5DF0">
        <w:rPr>
          <w:rFonts w:eastAsia="Calibri"/>
          <w:spacing w:val="-4"/>
        </w:rPr>
        <w:t>муниципальной программе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«Молодежные и спортивные мероприятий,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проводимые во внутригородском муниципальном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 xml:space="preserve">образовании города Севастополя Балаклавский </w:t>
      </w:r>
      <w:r>
        <w:rPr>
          <w:rFonts w:eastAsia="Calibri"/>
          <w:spacing w:val="-4"/>
        </w:rPr>
        <w:t xml:space="preserve">     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</w:t>
      </w:r>
      <w:r w:rsidRPr="00BB2AA5">
        <w:rPr>
          <w:rFonts w:eastAsia="Calibri"/>
          <w:spacing w:val="-4"/>
        </w:rPr>
        <w:t>муниципальный округ» на 2018-2020 годы</w:t>
      </w:r>
      <w:r>
        <w:rPr>
          <w:rFonts w:eastAsia="Calibri"/>
          <w:spacing w:val="-4"/>
        </w:rPr>
        <w:t xml:space="preserve"> 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  <w:r>
        <w:rPr>
          <w:rFonts w:eastAsia="Calibri"/>
          <w:spacing w:val="-4"/>
        </w:rPr>
        <w:t xml:space="preserve">                                                                            в новой редакции</w:t>
      </w: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outlineLvl w:val="0"/>
        <w:rPr>
          <w:rFonts w:eastAsia="Calibri"/>
          <w:spacing w:val="-4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  <w:r>
        <w:rPr>
          <w:rFonts w:eastAsia="Calibri"/>
          <w:b/>
          <w:spacing w:val="-4"/>
          <w:sz w:val="28"/>
          <w:lang w:eastAsia="en-US"/>
        </w:rPr>
        <w:t>Ресурсное обеспечение и прогнозная (справочная) оценка расходов на реализацию целей проекта муниципальной программы «Молодежные и спортивные мероприятия, проводимые во внутригородском муниципальном образовании города Севастополя Балаклавский муниципальный округ» на 2018-2020 годы в новой редакции</w:t>
      </w: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tbl>
      <w:tblPr>
        <w:tblW w:w="1056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821"/>
        <w:gridCol w:w="2466"/>
        <w:gridCol w:w="1512"/>
        <w:gridCol w:w="840"/>
        <w:gridCol w:w="844"/>
        <w:gridCol w:w="880"/>
      </w:tblGrid>
      <w:tr w:rsidR="009B16B6" w:rsidRPr="009D4642" w:rsidTr="009B16B6">
        <w:trPr>
          <w:trHeight w:val="135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Наименование муниципальной программы, подпрограммы муниципальной программы, основных мероприятий и мероприятий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Статус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8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564" w:type="dxa"/>
            <w:gridSpan w:val="3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Оценка расходов по годам реализации муниципальной программы (</w:t>
            </w:r>
            <w:proofErr w:type="spellStart"/>
            <w:r w:rsidRPr="009D4642">
              <w:rPr>
                <w:rFonts w:eastAsia="Calibri"/>
                <w:b/>
                <w:spacing w:val="-4"/>
                <w:lang w:eastAsia="en-US"/>
              </w:rPr>
              <w:t>тыс.руб</w:t>
            </w:r>
            <w:proofErr w:type="spellEnd"/>
            <w:r w:rsidRPr="009D4642">
              <w:rPr>
                <w:rFonts w:eastAsia="Calibri"/>
                <w:b/>
                <w:spacing w:val="-4"/>
                <w:lang w:eastAsia="en-US"/>
              </w:rPr>
              <w:t>.)</w:t>
            </w:r>
          </w:p>
        </w:tc>
      </w:tr>
      <w:tr w:rsidR="009B16B6" w:rsidRPr="009D4642" w:rsidTr="009B16B6">
        <w:trPr>
          <w:trHeight w:val="86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2018г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2019г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2020г</w:t>
            </w:r>
          </w:p>
        </w:tc>
      </w:tr>
      <w:tr w:rsidR="009B16B6" w:rsidRPr="009D4642" w:rsidTr="009B16B6">
        <w:tc>
          <w:tcPr>
            <w:tcW w:w="220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1</w:t>
            </w:r>
          </w:p>
        </w:tc>
        <w:tc>
          <w:tcPr>
            <w:tcW w:w="1821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2</w:t>
            </w:r>
          </w:p>
        </w:tc>
        <w:tc>
          <w:tcPr>
            <w:tcW w:w="2466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6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lang w:eastAsia="en-US"/>
              </w:rPr>
              <w:t>7</w:t>
            </w:r>
          </w:p>
        </w:tc>
      </w:tr>
      <w:tr w:rsidR="009B16B6" w:rsidRPr="009D4642" w:rsidTr="009B16B6">
        <w:trPr>
          <w:trHeight w:val="8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6146F8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Молодежные и спортивные мероприятия, проводимые во внутригородском муниципальном образовании города Севастополя Балаклавский муниципальный округ, в том числе: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F3415D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532</w:t>
            </w:r>
            <w:r w:rsidR="00D91D1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,9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710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b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B17828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350,0</w:t>
            </w:r>
          </w:p>
        </w:tc>
        <w:tc>
          <w:tcPr>
            <w:tcW w:w="844" w:type="dxa"/>
            <w:shd w:val="clear" w:color="auto" w:fill="auto"/>
          </w:tcPr>
          <w:p w:rsidR="009B16B6" w:rsidRPr="00B17828" w:rsidRDefault="00F3415D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532</w:t>
            </w:r>
            <w:r w:rsidR="00D91D12">
              <w:rPr>
                <w:rFonts w:eastAsia="Calibri"/>
                <w:b/>
                <w:spacing w:val="-4"/>
                <w:sz w:val="22"/>
                <w:lang w:eastAsia="en-US"/>
              </w:rPr>
              <w:t>,9</w:t>
            </w:r>
          </w:p>
        </w:tc>
        <w:tc>
          <w:tcPr>
            <w:tcW w:w="880" w:type="dxa"/>
            <w:shd w:val="clear" w:color="auto" w:fill="auto"/>
          </w:tcPr>
          <w:p w:rsidR="009B16B6" w:rsidRPr="00B17828" w:rsidRDefault="009B16B6" w:rsidP="00A14782">
            <w:pPr>
              <w:jc w:val="center"/>
              <w:outlineLvl w:val="0"/>
              <w:rPr>
                <w:rFonts w:eastAsia="Calibri"/>
                <w:b/>
                <w:spacing w:val="-4"/>
                <w:sz w:val="22"/>
                <w:lang w:eastAsia="en-US"/>
              </w:rPr>
            </w:pPr>
            <w:r>
              <w:rPr>
                <w:rFonts w:eastAsia="Calibri"/>
                <w:b/>
                <w:spacing w:val="-4"/>
                <w:sz w:val="22"/>
                <w:lang w:eastAsia="en-US"/>
              </w:rPr>
              <w:t>461,1</w:t>
            </w:r>
          </w:p>
        </w:tc>
      </w:tr>
      <w:tr w:rsidR="009B16B6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Зимнее первенство Балаклавского МО по теннису среди юношей и девушек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26,7(исполнено)</w:t>
            </w:r>
          </w:p>
        </w:tc>
      </w:tr>
      <w:tr w:rsidR="009B16B6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26,7(исполнено)</w:t>
            </w:r>
          </w:p>
        </w:tc>
      </w:tr>
      <w:tr w:rsidR="009B16B6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Первенство Балаклавского МО по художественной гимнастике «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Балаклавские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ласточки»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768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9B16B6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Турнир по волейболу, посвященный воссоединению Крыма с Россией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15,3(исполнено)</w:t>
            </w:r>
          </w:p>
        </w:tc>
      </w:tr>
      <w:tr w:rsidR="009B16B6" w:rsidRPr="009D4642" w:rsidTr="009B16B6">
        <w:trPr>
          <w:trHeight w:val="799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15,3(исполнено)</w:t>
            </w:r>
          </w:p>
        </w:tc>
      </w:tr>
      <w:tr w:rsidR="009B16B6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ервенство Балаклавского муниципального округа по велоспорту-маунтинбайку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(кросс-кантри)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</w:tr>
      <w:tr w:rsidR="009B16B6" w:rsidRPr="009D4642" w:rsidTr="009B16B6">
        <w:trPr>
          <w:trHeight w:val="732"/>
        </w:trPr>
        <w:tc>
          <w:tcPr>
            <w:tcW w:w="2200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</w:tr>
      <w:tr w:rsidR="009B16B6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художественной гимнастике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35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9B16B6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35</w:t>
            </w:r>
            <w:r w:rsidR="009B16B6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9B16B6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«Балаклавск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ая весна»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14,7</w:t>
            </w:r>
          </w:p>
        </w:tc>
      </w:tr>
      <w:tr w:rsidR="009B16B6" w:rsidRPr="009D4642" w:rsidTr="006146F8">
        <w:trPr>
          <w:trHeight w:val="720"/>
        </w:trPr>
        <w:tc>
          <w:tcPr>
            <w:tcW w:w="2200" w:type="dxa"/>
            <w:vMerge/>
            <w:shd w:val="clear" w:color="auto" w:fill="auto"/>
          </w:tcPr>
          <w:p w:rsidR="009B16B6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9B16B6" w:rsidRPr="009D4642" w:rsidRDefault="009B16B6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9B16B6" w:rsidRPr="009D4642" w:rsidRDefault="006146F8" w:rsidP="00A14782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14,7</w:t>
            </w:r>
          </w:p>
        </w:tc>
      </w:tr>
      <w:tr w:rsidR="006146F8" w:rsidRPr="009D4642" w:rsidTr="006146F8">
        <w:trPr>
          <w:trHeight w:val="984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Спартакиада сельской молодежи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75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9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детских команд Балаклавского МО «Балаклавская весна», посвященная 75-й годовщине освобождения Балаклавы от немецко-фашистских захватчиков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36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68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Праздник бокса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памяти В.И. </w:t>
            </w:r>
            <w:proofErr w:type="spellStart"/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Коло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тко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33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29,7(исполнено)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Проведение муниципального этапа Всероссийских соревнований 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школьников образовательных учреждений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53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29,8(исполнено)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11,5</w:t>
            </w:r>
          </w:p>
        </w:tc>
      </w:tr>
      <w:tr w:rsidR="006146F8" w:rsidRPr="009D4642" w:rsidTr="009B16B6">
        <w:trPr>
          <w:trHeight w:val="614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11,5</w:t>
            </w:r>
          </w:p>
        </w:tc>
      </w:tr>
      <w:tr w:rsidR="006146F8" w:rsidRPr="009D4642" w:rsidTr="009B16B6">
        <w:trPr>
          <w:trHeight w:val="87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среди ветеранов, посвященный Дню Победы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66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84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Открытое первенство ГБУ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г.Севастополя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«СШ №7» по волейболу, посвященное Дню Победы в ВОВ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4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44,5(исполнено)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274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Спортивные игры среди детей сел Балаклавского МО «Эстафета Олимпийского огня»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96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велоспорту БМХ, посвященный Дню 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</w:p>
        </w:tc>
      </w:tr>
      <w:tr w:rsidR="006146F8" w:rsidRPr="009D4642" w:rsidTr="009B16B6">
        <w:trPr>
          <w:trHeight w:val="1056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</w:p>
        </w:tc>
      </w:tr>
      <w:tr w:rsidR="006146F8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велоспорту МТБ, посвященный Дню Балаклавского района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</w:p>
        </w:tc>
      </w:tr>
      <w:tr w:rsidR="006146F8" w:rsidRPr="009D4642" w:rsidTr="009B16B6">
        <w:trPr>
          <w:trHeight w:val="78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18,9</w:t>
            </w:r>
          </w:p>
        </w:tc>
      </w:tr>
      <w:tr w:rsidR="006146F8" w:rsidRPr="009D4642" w:rsidTr="009B16B6">
        <w:trPr>
          <w:trHeight w:val="948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Молодежь за здоровый образ жизни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36,0</w:t>
            </w:r>
          </w:p>
        </w:tc>
      </w:tr>
      <w:tr w:rsidR="006146F8" w:rsidRPr="009D4642" w:rsidTr="00D93E35">
        <w:trPr>
          <w:trHeight w:val="840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36,0</w:t>
            </w:r>
          </w:p>
        </w:tc>
      </w:tr>
      <w:tr w:rsidR="006146F8" w:rsidRPr="009D4642" w:rsidTr="00D93E35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D93E35">
              <w:rPr>
                <w:rFonts w:eastAsia="Calibri"/>
                <w:spacing w:val="-4"/>
                <w:sz w:val="22"/>
                <w:szCs w:val="22"/>
                <w:lang w:eastAsia="en-US"/>
              </w:rPr>
              <w:t>Первенство Балаклавского МО по волейболу среди девушек и юношей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14,1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Pr="00D93E35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14,1</w:t>
            </w:r>
          </w:p>
        </w:tc>
      </w:tr>
      <w:tr w:rsidR="006146F8" w:rsidRPr="009D4642" w:rsidTr="009B16B6">
        <w:trPr>
          <w:trHeight w:val="104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на приз Балаклавского МО Кубок «Балаклава»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7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83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Спортивный турнир ко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6146F8" w:rsidRPr="009D4642" w:rsidTr="009B16B6">
        <w:trPr>
          <w:trHeight w:val="940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9,2(исполнено)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</w:p>
        </w:tc>
      </w:tr>
      <w:tr w:rsidR="006146F8" w:rsidRPr="009D4642" w:rsidTr="009B16B6">
        <w:trPr>
          <w:trHeight w:val="106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Межмуниципальный матч по футболу между Балаклавским МО и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Орлиновским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08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Кубок Балаклавского МО по волейболу, посвященный Дню физкультурника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6146F8" w:rsidRPr="009D4642" w:rsidTr="009B16B6">
        <w:trPr>
          <w:trHeight w:val="756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30,0</w:t>
            </w:r>
          </w:p>
        </w:tc>
      </w:tr>
      <w:tr w:rsidR="006146F8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Праздник волейбола имени Фомина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20,8(исполнено)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1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Турнир по футболу «Балаклавская осень»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92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96"/>
        </w:trPr>
        <w:tc>
          <w:tcPr>
            <w:tcW w:w="2200" w:type="dxa"/>
            <w:vMerge w:val="restart"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Правовой брей-ринг «Будущее в руках молодежи»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Местная администрация внутригородского муниципального образования города </w:t>
            </w: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lastRenderedPageBreak/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75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8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Кубок по теннису на призы Главы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90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99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«Лучшие из лучших» - награждение и поздравление лучших юных спортсменов года Балаклавского МО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124,9(исполнено)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77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11,8(исполнено)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124,9(исполнено)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213D7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5</w:t>
            </w:r>
            <w:r w:rsidR="006146F8">
              <w:rPr>
                <w:rFonts w:eastAsia="Calibri"/>
                <w:spacing w:val="-4"/>
                <w:sz w:val="22"/>
                <w:szCs w:val="22"/>
                <w:lang w:eastAsia="en-US"/>
              </w:rPr>
              <w:t>0,0</w:t>
            </w:r>
          </w:p>
        </w:tc>
      </w:tr>
      <w:tr w:rsidR="006146F8" w:rsidRPr="009D4642" w:rsidTr="009B16B6">
        <w:trPr>
          <w:trHeight w:val="1000"/>
        </w:trPr>
        <w:tc>
          <w:tcPr>
            <w:tcW w:w="2200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Новогодние спортивные мероприятия для сельской молодежи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761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80,0(исполнено)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</w:tr>
      <w:tr w:rsidR="006146F8" w:rsidRPr="009D4642" w:rsidTr="009B16B6">
        <w:trPr>
          <w:trHeight w:val="1020"/>
        </w:trPr>
        <w:tc>
          <w:tcPr>
            <w:tcW w:w="2200" w:type="dxa"/>
            <w:vMerge w:val="restart"/>
            <w:shd w:val="clear" w:color="auto" w:fill="auto"/>
          </w:tcPr>
          <w:p w:rsidR="006146F8" w:rsidRPr="00F03476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val="en-US" w:eastAsia="en-US"/>
              </w:rPr>
              <w:t>XXVI</w:t>
            </w: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 Традиционное городское </w:t>
            </w:r>
            <w:proofErr w:type="spellStart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эстрадно</w:t>
            </w:r>
            <w:proofErr w:type="spellEnd"/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-спортивное шоу «Юность против наркотиков»</w:t>
            </w:r>
          </w:p>
        </w:tc>
        <w:tc>
          <w:tcPr>
            <w:tcW w:w="1821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66" w:type="dxa"/>
            <w:vMerge w:val="restart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всего местный бюджет, в том числе: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  <w:tr w:rsidR="006146F8" w:rsidRPr="009D4642" w:rsidTr="009B16B6">
        <w:trPr>
          <w:trHeight w:val="739"/>
        </w:trPr>
        <w:tc>
          <w:tcPr>
            <w:tcW w:w="2200" w:type="dxa"/>
            <w:vMerge/>
            <w:shd w:val="clear" w:color="auto" w:fill="auto"/>
          </w:tcPr>
          <w:p w:rsidR="006146F8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val="en-US" w:eastAsia="en-US"/>
              </w:rPr>
            </w:pPr>
          </w:p>
        </w:tc>
        <w:tc>
          <w:tcPr>
            <w:tcW w:w="1821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2466" w:type="dxa"/>
            <w:vMerge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1512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9D4642">
              <w:rPr>
                <w:rFonts w:eastAsia="Calibri"/>
                <w:spacing w:val="-4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4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44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6146F8" w:rsidRPr="009D4642" w:rsidRDefault="006146F8" w:rsidP="006146F8">
            <w:pPr>
              <w:jc w:val="center"/>
              <w:outlineLvl w:val="0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>
              <w:rPr>
                <w:rFonts w:eastAsia="Calibri"/>
                <w:spacing w:val="-4"/>
                <w:sz w:val="22"/>
                <w:szCs w:val="22"/>
                <w:lang w:eastAsia="en-US"/>
              </w:rPr>
              <w:t>20,0</w:t>
            </w:r>
          </w:p>
        </w:tc>
      </w:tr>
    </w:tbl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jc w:val="center"/>
        <w:outlineLvl w:val="0"/>
        <w:rPr>
          <w:rFonts w:eastAsia="Calibri"/>
          <w:b/>
          <w:spacing w:val="-4"/>
          <w:sz w:val="28"/>
          <w:lang w:eastAsia="en-US"/>
        </w:rPr>
      </w:pPr>
    </w:p>
    <w:p w:rsidR="009B16B6" w:rsidRDefault="009B16B6" w:rsidP="009B16B6">
      <w:pPr>
        <w:outlineLvl w:val="0"/>
        <w:rPr>
          <w:rFonts w:eastAsia="Calibri"/>
          <w:b/>
          <w:spacing w:val="-4"/>
          <w:sz w:val="28"/>
          <w:lang w:eastAsia="en-US"/>
        </w:rPr>
      </w:pPr>
    </w:p>
    <w:p w:rsidR="00DD5061" w:rsidRPr="009B16B6" w:rsidRDefault="009B16B6" w:rsidP="009B16B6">
      <w:pPr>
        <w:jc w:val="both"/>
        <w:outlineLvl w:val="0"/>
        <w:rPr>
          <w:rFonts w:eastAsia="Calibri"/>
          <w:b/>
          <w:spacing w:val="-4"/>
          <w:sz w:val="28"/>
          <w:lang w:eastAsia="en-US"/>
        </w:rPr>
      </w:pPr>
      <w:r w:rsidRPr="009B16B6">
        <w:rPr>
          <w:rFonts w:eastAsia="Calibri"/>
          <w:b/>
          <w:spacing w:val="-4"/>
          <w:sz w:val="28"/>
          <w:lang w:eastAsia="en-US"/>
        </w:rPr>
        <w:t>Глава ВМО Балаклавский МО                                                                     Е.А. Бабошкин</w:t>
      </w:r>
    </w:p>
    <w:p w:rsidR="00DD5061" w:rsidRDefault="00DD5061">
      <w:pPr>
        <w:rPr>
          <w:b/>
          <w:sz w:val="28"/>
        </w:rPr>
      </w:pPr>
    </w:p>
    <w:p w:rsidR="00DD5061" w:rsidRDefault="00DD5061">
      <w:pPr>
        <w:rPr>
          <w:b/>
          <w:sz w:val="28"/>
        </w:rPr>
      </w:pPr>
    </w:p>
    <w:p w:rsidR="00DD5061" w:rsidRPr="00DD5061" w:rsidRDefault="00DD5061">
      <w:pPr>
        <w:rPr>
          <w:b/>
          <w:sz w:val="28"/>
        </w:rPr>
      </w:pPr>
    </w:p>
    <w:sectPr w:rsidR="00DD5061" w:rsidRPr="00DD5061" w:rsidSect="00405845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8CE"/>
    <w:multiLevelType w:val="hybridMultilevel"/>
    <w:tmpl w:val="00D8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53"/>
    <w:rsid w:val="00037824"/>
    <w:rsid w:val="00213D78"/>
    <w:rsid w:val="002F10CD"/>
    <w:rsid w:val="00367353"/>
    <w:rsid w:val="00400201"/>
    <w:rsid w:val="00405845"/>
    <w:rsid w:val="004D436C"/>
    <w:rsid w:val="00512BF0"/>
    <w:rsid w:val="006146F8"/>
    <w:rsid w:val="00810DE5"/>
    <w:rsid w:val="009646C6"/>
    <w:rsid w:val="009B16B6"/>
    <w:rsid w:val="00A14782"/>
    <w:rsid w:val="00A348ED"/>
    <w:rsid w:val="00A622C3"/>
    <w:rsid w:val="00D91D12"/>
    <w:rsid w:val="00D93E35"/>
    <w:rsid w:val="00DA3057"/>
    <w:rsid w:val="00DD5061"/>
    <w:rsid w:val="00E6146D"/>
    <w:rsid w:val="00F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9AAB1-CCAE-4BDA-A7F2-DC5E2C9B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7353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367353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36735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7353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367353"/>
    <w:rPr>
      <w:rFonts w:ascii="Times New Roman" w:eastAsia="Times New Roman" w:hAnsi="Times New Roman" w:cs="Times New Roman"/>
      <w:b/>
      <w:i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7353"/>
    <w:rPr>
      <w:rFonts w:eastAsiaTheme="minorEastAsia"/>
      <w:b/>
      <w:bCs/>
      <w:sz w:val="28"/>
      <w:szCs w:val="28"/>
      <w:lang w:eastAsia="ru-RU"/>
    </w:rPr>
  </w:style>
  <w:style w:type="paragraph" w:customStyle="1" w:styleId="a3">
    <w:name w:val="Базовый"/>
    <w:rsid w:val="00367353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4">
    <w:name w:val="List Paragraph"/>
    <w:basedOn w:val="a"/>
    <w:uiPriority w:val="34"/>
    <w:qFormat/>
    <w:rsid w:val="003673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DD506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147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7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3660</Words>
  <Characters>20868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Olya</cp:lastModifiedBy>
  <cp:revision>5</cp:revision>
  <cp:lastPrinted>2020-05-26T11:28:00Z</cp:lastPrinted>
  <dcterms:created xsi:type="dcterms:W3CDTF">2020-05-26T11:08:00Z</dcterms:created>
  <dcterms:modified xsi:type="dcterms:W3CDTF">2020-05-27T07:39:00Z</dcterms:modified>
</cp:coreProperties>
</file>