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DD" w:rsidRDefault="00AD66DD">
      <w:pPr>
        <w:framePr w:wrap="none" w:vAnchor="page" w:hAnchor="page" w:x="5508" w:y="851"/>
        <w:rPr>
          <w:sz w:val="2"/>
          <w:szCs w:val="2"/>
        </w:rPr>
      </w:pPr>
    </w:p>
    <w:p w:rsidR="00CA5B32" w:rsidRPr="00CA5B32" w:rsidRDefault="00CA5B32" w:rsidP="00643FAB">
      <w:pPr>
        <w:spacing w:line="216" w:lineRule="auto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CA5B32" w:rsidRPr="00CA5B32" w:rsidTr="00B25C22">
        <w:trPr>
          <w:trHeight w:val="898"/>
        </w:trPr>
        <w:tc>
          <w:tcPr>
            <w:tcW w:w="10188" w:type="dxa"/>
          </w:tcPr>
          <w:p w:rsidR="00CA5B32" w:rsidRPr="00CA5B32" w:rsidRDefault="00CA5B32" w:rsidP="00643FAB">
            <w:pPr>
              <w:keepNext/>
              <w:spacing w:before="240" w:after="60"/>
              <w:ind w:left="-284"/>
              <w:outlineLvl w:val="2"/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</w:pP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"http://ocean-elzy.ru/images/com/com_socity/country/160/gerb.gif" \* MERGEFORMATINET </w:instrText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F51B3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F51B3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F51B3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C34C2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C34C2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C34C2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A45F3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A45F3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A45F3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DF2DA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DF2DA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DF2DA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9E2EB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9E2EB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9E2EB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5276D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5276D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5276D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C21336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C21336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C21336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8569AF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8569AF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8569AF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71135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71135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71135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0741E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0741E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0741E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114BC9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114BC9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INCLUDEPICTURE  "http://ocean-elzy.ru/images/com/com_socity/country/160/gerb.gif" \* MERGEFORMATINET </w:instrText>
            </w:r>
            <w:r w:rsidR="00114BC9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5F0BD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begin"/>
            </w:r>
            <w:r w:rsidR="005F0BD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</w:instrText>
            </w:r>
            <w:r w:rsidR="005F0BD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>I</w:instrText>
            </w:r>
            <w:r w:rsidR="005F0BD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>NCLUDEPICTURE  "http://ocean-elzy.ru/images/com/com_socity/country/160/gerb.gif" \* MERGEFORMATINET</w:instrText>
            </w:r>
            <w:r w:rsidR="005F0BD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instrText xml:space="preserve"> </w:instrText>
            </w:r>
            <w:r w:rsidR="005F0BD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separate"/>
            </w:r>
            <w:r w:rsidR="005F0BD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1in">
                  <v:imagedata r:id="rId7" r:href="rId8"/>
                </v:shape>
              </w:pict>
            </w:r>
            <w:r w:rsidR="005F0BD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114BC9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0741E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71135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8569AF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C21336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5276D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9E2EB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DF2DA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A45F37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C34C23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="00F51B34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  <w:r w:rsidRPr="00CA5B32">
              <w:rPr>
                <w:rFonts w:ascii="Calibri Light" w:eastAsia="Times New Roman" w:hAnsi="Calibri Light" w:cs="Times New Roman"/>
                <w:b/>
                <w:bCs/>
                <w:color w:val="auto"/>
                <w:sz w:val="26"/>
                <w:szCs w:val="26"/>
                <w:lang w:bidi="ar-SA"/>
              </w:rPr>
              <w:fldChar w:fldCharType="end"/>
            </w:r>
          </w:p>
          <w:p w:rsidR="00CA5B32" w:rsidRPr="00CA5B32" w:rsidRDefault="00CA5B32" w:rsidP="00643FAB">
            <w:pPr>
              <w:ind w:left="-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A5B32" w:rsidRPr="00CA5B32" w:rsidTr="00B25C22">
        <w:trPr>
          <w:trHeight w:val="898"/>
        </w:trPr>
        <w:tc>
          <w:tcPr>
            <w:tcW w:w="10188" w:type="dxa"/>
          </w:tcPr>
          <w:p w:rsidR="00CA5B32" w:rsidRPr="00CA5B32" w:rsidRDefault="00CA5B32" w:rsidP="00643FAB">
            <w:pPr>
              <w:keepNext/>
              <w:tabs>
                <w:tab w:val="left" w:pos="972"/>
              </w:tabs>
              <w:spacing w:line="216" w:lineRule="auto"/>
              <w:ind w:left="-284"/>
              <w:outlineLvl w:val="1"/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</w:pPr>
            <w:r w:rsidRPr="00CA5B32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  <w:t>Внутригородское муниципальное образование</w:t>
            </w:r>
          </w:p>
          <w:p w:rsidR="00CA5B32" w:rsidRPr="00CA5B32" w:rsidRDefault="00CA5B32" w:rsidP="00643FAB">
            <w:pPr>
              <w:keepNext/>
              <w:tabs>
                <w:tab w:val="left" w:pos="972"/>
              </w:tabs>
              <w:spacing w:line="216" w:lineRule="auto"/>
              <w:ind w:left="-284"/>
              <w:outlineLvl w:val="1"/>
              <w:rPr>
                <w:rFonts w:ascii="Times New Roman" w:eastAsia="Times New Roman" w:hAnsi="Times New Roman" w:cs="Times New Roman"/>
                <w:color w:val="auto"/>
                <w:sz w:val="36"/>
                <w:szCs w:val="36"/>
                <w:lang w:bidi="ar-SA"/>
              </w:rPr>
            </w:pPr>
            <w:r w:rsidRPr="00CA5B32">
              <w:rPr>
                <w:rFonts w:ascii="Times New Roman" w:eastAsia="Times New Roman" w:hAnsi="Times New Roman" w:cs="Times New Roman"/>
                <w:b/>
                <w:i/>
                <w:color w:val="auto"/>
                <w:sz w:val="32"/>
                <w:szCs w:val="32"/>
                <w:lang w:bidi="ar-SA"/>
              </w:rPr>
              <w:t>Балаклавский муниципальный округ (ВМО Балаклавский МО)</w:t>
            </w:r>
          </w:p>
          <w:p w:rsidR="00CA5B32" w:rsidRPr="00CA5B32" w:rsidRDefault="00CA5B32" w:rsidP="00643FAB">
            <w:pPr>
              <w:keepNext/>
              <w:tabs>
                <w:tab w:val="left" w:pos="972"/>
              </w:tabs>
              <w:spacing w:line="216" w:lineRule="auto"/>
              <w:ind w:left="-284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CA5B32" w:rsidRPr="00CA5B32" w:rsidRDefault="00CA5B32" w:rsidP="00643FAB">
      <w:pPr>
        <w:ind w:left="-284" w:right="-365"/>
        <w:rPr>
          <w:rFonts w:ascii="Times New Roman" w:eastAsia="Times New Roman" w:hAnsi="Times New Roman" w:cs="Times New Roman"/>
          <w:b/>
          <w:sz w:val="18"/>
          <w:szCs w:val="18"/>
          <w:lang w:bidi="ar-SA"/>
        </w:rPr>
      </w:pPr>
      <w:smartTag w:uri="urn:schemas-microsoft-com:office:smarttags" w:element="metricconverter">
        <w:smartTagPr>
          <w:attr w:name="ProductID" w:val="299042, г"/>
        </w:smartTagPr>
        <w:r w:rsidRPr="00CA5B32">
          <w:rPr>
            <w:rFonts w:ascii="Times New Roman" w:eastAsia="Times New Roman" w:hAnsi="Times New Roman" w:cs="Times New Roman"/>
            <w:b/>
            <w:sz w:val="18"/>
            <w:szCs w:val="18"/>
            <w:lang w:bidi="ar-SA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CA5B32">
            <w:rPr>
              <w:rFonts w:ascii="Times New Roman" w:eastAsia="Times New Roman" w:hAnsi="Times New Roman" w:cs="Times New Roman"/>
              <w:b/>
              <w:sz w:val="18"/>
              <w:szCs w:val="18"/>
              <w:lang w:bidi="ar-SA"/>
            </w:rPr>
            <w:t>99042, г</w:t>
          </w:r>
        </w:smartTag>
      </w:smartTag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 xml:space="preserve">. Севастополь, ул. Новикова, 14  т. +7 (8692) 630085, т/ф. +7 (8692) 631696  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e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-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mail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: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balakcovetsv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@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mail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bidi="ar-SA"/>
        </w:rPr>
        <w:t>.</w:t>
      </w:r>
      <w:r w:rsidRPr="00CA5B32">
        <w:rPr>
          <w:rFonts w:ascii="Times New Roman" w:eastAsia="Times New Roman" w:hAnsi="Times New Roman" w:cs="Times New Roman"/>
          <w:b/>
          <w:sz w:val="18"/>
          <w:szCs w:val="18"/>
          <w:lang w:val="en-US" w:bidi="ar-SA"/>
        </w:rPr>
        <w:t>ru</w:t>
      </w:r>
    </w:p>
    <w:p w:rsidR="00CA5B32" w:rsidRPr="00CA5B32" w:rsidRDefault="00CA5B32" w:rsidP="00643FAB">
      <w:pPr>
        <w:ind w:left="-284"/>
        <w:rPr>
          <w:rFonts w:ascii="Times New Roman" w:eastAsia="Times New Roman" w:hAnsi="Times New Roman" w:cs="Times New Roman"/>
          <w:color w:val="auto"/>
          <w:sz w:val="16"/>
          <w:szCs w:val="16"/>
          <w:u w:val="single"/>
          <w:lang w:bidi="ar-SA"/>
        </w:rPr>
      </w:pPr>
      <w:r w:rsidRPr="00CA5B32">
        <w:rPr>
          <w:rFonts w:ascii="Times New Roman" w:eastAsia="Times New Roman" w:hAnsi="Times New Roman" w:cs="Times New Roman"/>
          <w:b/>
          <w:sz w:val="16"/>
          <w:szCs w:val="16"/>
          <w:u w:val="single"/>
          <w:lang w:bidi="ar-SA"/>
        </w:rPr>
        <w:t>____________________________________________________________________________________________________________________</w:t>
      </w:r>
    </w:p>
    <w:p w:rsidR="00CA5B32" w:rsidRPr="00CA5B32" w:rsidRDefault="00CA5B32" w:rsidP="00643FAB">
      <w:pPr>
        <w:spacing w:line="216" w:lineRule="auto"/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5B32" w:rsidRPr="00CA5B32" w:rsidRDefault="00CA5B32" w:rsidP="00643FAB">
      <w:pPr>
        <w:spacing w:line="216" w:lineRule="auto"/>
        <w:ind w:left="-284"/>
        <w:rPr>
          <w:rFonts w:ascii="Times New Roman" w:eastAsia="Times New Roman" w:hAnsi="Times New Roman" w:cs="Times New Roman"/>
          <w:b/>
          <w:i/>
          <w:color w:val="auto"/>
          <w:sz w:val="34"/>
          <w:szCs w:val="34"/>
          <w:lang w:bidi="ar-SA"/>
        </w:rPr>
      </w:pPr>
      <w:r w:rsidRPr="00CA5B32">
        <w:rPr>
          <w:rFonts w:ascii="Times New Roman" w:eastAsia="Times New Roman" w:hAnsi="Times New Roman" w:cs="Times New Roman"/>
          <w:b/>
          <w:i/>
          <w:color w:val="auto"/>
          <w:sz w:val="34"/>
          <w:szCs w:val="34"/>
          <w:lang w:bidi="ar-SA"/>
        </w:rPr>
        <w:t>ПОСТАНОВЛЕНИЕ</w:t>
      </w:r>
    </w:p>
    <w:p w:rsidR="00CA5B32" w:rsidRPr="00CA5B32" w:rsidRDefault="00CA5B32" w:rsidP="00643FAB">
      <w:pPr>
        <w:ind w:left="-284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CA5B32" w:rsidRPr="00CA5B32" w:rsidRDefault="00CA5B32" w:rsidP="00643FAB">
      <w:pPr>
        <w:ind w:left="-284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  <w:r w:rsidRPr="00CA5B3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CA5B32" w:rsidRPr="00CA5B32" w:rsidRDefault="00CA5B32" w:rsidP="00643FAB">
      <w:pPr>
        <w:ind w:left="-284"/>
        <w:rPr>
          <w:rFonts w:ascii="Times New Roman" w:eastAsia="Times New Roman" w:hAnsi="Times New Roman" w:cs="Times New Roman"/>
          <w:color w:val="auto"/>
          <w:lang w:bidi="ar-SA"/>
        </w:rPr>
      </w:pPr>
    </w:p>
    <w:p w:rsidR="00CA5B32" w:rsidRPr="00CA5B32" w:rsidRDefault="00C57BB2" w:rsidP="00643FAB">
      <w:pPr>
        <w:ind w:left="-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2C126C" w:rsidRPr="00CA542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«</w:t>
      </w:r>
      <w:r w:rsidR="002C126C" w:rsidRPr="00CA542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октября</w:t>
      </w:r>
      <w:r w:rsidR="00CA5B32"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 г.      </w:t>
      </w:r>
      <w:r w:rsidR="002C12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CA54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№ </w:t>
      </w:r>
      <w:bookmarkStart w:id="0" w:name="_GoBack"/>
      <w:bookmarkEnd w:id="0"/>
      <w:r w:rsidR="002C126C" w:rsidRPr="00CA542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42</w:t>
      </w:r>
      <w:r w:rsidRPr="00CA542C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/МА</w:t>
      </w:r>
      <w:r w:rsidR="00CA5B32"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CA542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2C12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CA5B32" w:rsidRPr="00CA5B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г. Севастополь</w:t>
      </w:r>
    </w:p>
    <w:p w:rsidR="007045F6" w:rsidRDefault="007045F6" w:rsidP="007045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45F6" w:rsidRDefault="007045F6" w:rsidP="007045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274" w:rsidRDefault="00286274" w:rsidP="007045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F07" w:rsidRDefault="00C15C5C" w:rsidP="007045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F6F0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признании утратившим силу постановления местной администрации внутригородского муниципального образования города Севастополя Балаклавский муниципальный округ от 19.12.2016 №56/МА «Об утверждении муниципальной программы «Повышение квалификации муниципальных служащих и лиц, замещающих муниципальные должности, органов местного самоуправления внутригородского муниципального образования города Севастополя Балаклавский муниципальный округ» на 2017 год»</w:t>
      </w:r>
    </w:p>
    <w:p w:rsidR="007045F6" w:rsidRDefault="00CF6F07" w:rsidP="007045F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286274" w:rsidRDefault="00286274" w:rsidP="007045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154" w:rsidRDefault="00CF6F07" w:rsidP="007045F6">
      <w:pPr>
        <w:ind w:left="-284" w:firstLine="71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Севастополя от 30.12.2014 №102-ЗС «О местном самоуправлении в городе Севастополе», </w:t>
      </w:r>
      <w:r w:rsidR="008358D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Перечнем расходных обязательств внутригородских муниципальных образований города Севастополя, вытекающих из полномочий муниципальных образований по вопросам местного значения, определенных законами города Севастополя, утвержденных Приложением 13 к Закону города Севастополя «О бюджете города Севастополя на 2017 год» (с изменениями), Уставом ВМО Балаклавский МО, во исполнение постановления Правительства Севастополя от 29.06.2017 №482-ПП «Об утверждении Порядка исполнения расходных обязательств внутригородских муниципальных образований города Севастополя» </w:t>
      </w:r>
    </w:p>
    <w:p w:rsidR="007045F6" w:rsidRDefault="007045F6" w:rsidP="007045F6">
      <w:pPr>
        <w:autoSpaceDE w:val="0"/>
        <w:autoSpaceDN w:val="0"/>
        <w:adjustRightInd w:val="0"/>
        <w:spacing w:after="360"/>
        <w:ind w:left="-284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A02775" w:rsidRDefault="00A02775" w:rsidP="007045F6">
      <w:pPr>
        <w:autoSpaceDE w:val="0"/>
        <w:autoSpaceDN w:val="0"/>
        <w:adjustRightInd w:val="0"/>
        <w:spacing w:after="360"/>
        <w:ind w:left="-284" w:firstLine="851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0277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ПОСТАНОВЛЯЮ:</w:t>
      </w:r>
    </w:p>
    <w:p w:rsidR="00A02775" w:rsidRDefault="008358DD" w:rsidP="00A02775">
      <w:pPr>
        <w:numPr>
          <w:ilvl w:val="0"/>
          <w:numId w:val="1"/>
        </w:numPr>
        <w:tabs>
          <w:tab w:val="left" w:pos="1176"/>
        </w:tabs>
        <w:spacing w:line="370" w:lineRule="exact"/>
        <w:ind w:left="-284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Считать утратившим силу Постановление местной администрации</w:t>
      </w:r>
      <w:r w:rsidRPr="008358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58DD">
        <w:rPr>
          <w:rFonts w:ascii="Times New Roman" w:eastAsia="Times New Roman" w:hAnsi="Times New Roman" w:cs="Times New Roman"/>
          <w:sz w:val="28"/>
          <w:szCs w:val="28"/>
        </w:rPr>
        <w:t>внутригородского муниципального образования города Севастополя Балаклавский муниципальный округ от 19.12.2016 №56/МА «Об утверждении муниципальной программы «Повышение квалификации муниципальных служащих и лиц, замещающих муниципальные должности, органов местного самоуправления внутригородского муниципального образования города Севастополя Балаклавский муниципальный округ» на 2017 год»</w:t>
      </w:r>
      <w:r w:rsidR="00D5015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358DD" w:rsidRDefault="008358DD" w:rsidP="008358DD">
      <w:pPr>
        <w:tabs>
          <w:tab w:val="left" w:pos="1176"/>
        </w:tabs>
        <w:spacing w:line="370" w:lineRule="exact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358DD" w:rsidRDefault="008358DD" w:rsidP="008358DD">
      <w:pPr>
        <w:numPr>
          <w:ilvl w:val="0"/>
          <w:numId w:val="1"/>
        </w:numPr>
        <w:tabs>
          <w:tab w:val="left" w:pos="1176"/>
        </w:tabs>
        <w:spacing w:line="370" w:lineRule="exact"/>
        <w:ind w:left="-284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Перераспределить бюджетные средства </w:t>
      </w:r>
      <w:r w:rsidRPr="008358DD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 «Повышение квалификации муниципальных служащих и лиц, замещающих муниципальные должности, органов местного самоуправления внутригородского муниципального образования города Севастополя Балаклавский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муниципальный округ», предусмотренные </w:t>
      </w:r>
      <w:r w:rsidRPr="008358DD">
        <w:rPr>
          <w:rFonts w:ascii="Times New Roman" w:eastAsia="Times New Roman" w:hAnsi="Times New Roman" w:cs="Times New Roman"/>
          <w:color w:val="auto"/>
          <w:sz w:val="28"/>
          <w:szCs w:val="28"/>
        </w:rPr>
        <w:t>на 2017 год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на муниципальную программу «Развитие культуры во внутригородском муниципальном образовании города Севастополя Балаклавский муниципальный округ» на 2017 год.</w:t>
      </w:r>
    </w:p>
    <w:p w:rsidR="007045F6" w:rsidRDefault="007045F6" w:rsidP="007045F6">
      <w:pPr>
        <w:tabs>
          <w:tab w:val="left" w:pos="1176"/>
        </w:tabs>
        <w:spacing w:line="370" w:lineRule="exact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E258A" w:rsidRDefault="00CE258A" w:rsidP="00A02775">
      <w:pPr>
        <w:numPr>
          <w:ilvl w:val="0"/>
          <w:numId w:val="1"/>
        </w:numPr>
        <w:tabs>
          <w:tab w:val="left" w:pos="1176"/>
        </w:tabs>
        <w:spacing w:line="370" w:lineRule="exact"/>
        <w:ind w:left="-284" w:firstLine="7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7045F6" w:rsidRDefault="007045F6" w:rsidP="007045F6">
      <w:pPr>
        <w:pStyle w:val="a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045F6" w:rsidRPr="00A02775" w:rsidRDefault="007045F6" w:rsidP="007045F6">
      <w:pPr>
        <w:tabs>
          <w:tab w:val="left" w:pos="1176"/>
        </w:tabs>
        <w:spacing w:line="370" w:lineRule="exact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2775" w:rsidRDefault="00A02775" w:rsidP="00A02775">
      <w:pPr>
        <w:numPr>
          <w:ilvl w:val="0"/>
          <w:numId w:val="1"/>
        </w:numPr>
        <w:tabs>
          <w:tab w:val="left" w:pos="1176"/>
        </w:tabs>
        <w:spacing w:line="370" w:lineRule="exact"/>
        <w:ind w:left="-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27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</w:t>
      </w:r>
      <w:r w:rsidR="00D43A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 его </w:t>
      </w:r>
      <w:r w:rsidRPr="00A02775">
        <w:rPr>
          <w:rFonts w:ascii="Times New Roman" w:eastAsia="Times New Roman" w:hAnsi="Times New Roman" w:cs="Times New Roman"/>
          <w:color w:val="auto"/>
          <w:sz w:val="28"/>
          <w:szCs w:val="28"/>
        </w:rPr>
        <w:t>обнародования.</w:t>
      </w:r>
    </w:p>
    <w:p w:rsidR="007045F6" w:rsidRPr="00A02775" w:rsidRDefault="007045F6" w:rsidP="007045F6">
      <w:pPr>
        <w:tabs>
          <w:tab w:val="left" w:pos="1176"/>
        </w:tabs>
        <w:spacing w:line="370" w:lineRule="exact"/>
        <w:ind w:left="42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02775" w:rsidRPr="00A02775" w:rsidRDefault="00A02775" w:rsidP="00A02775">
      <w:pPr>
        <w:numPr>
          <w:ilvl w:val="0"/>
          <w:numId w:val="1"/>
        </w:numPr>
        <w:tabs>
          <w:tab w:val="left" w:pos="1176"/>
        </w:tabs>
        <w:spacing w:line="370" w:lineRule="exact"/>
        <w:ind w:left="-284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02775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 исполнением настоящего постановления оставляю за собой.</w:t>
      </w:r>
    </w:p>
    <w:p w:rsidR="00CE258A" w:rsidRDefault="00CE258A" w:rsidP="00A02775">
      <w:pPr>
        <w:spacing w:line="360" w:lineRule="auto"/>
        <w:ind w:left="-2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045F6" w:rsidRDefault="007045F6" w:rsidP="00A02775">
      <w:pPr>
        <w:spacing w:line="360" w:lineRule="auto"/>
        <w:ind w:left="-2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02775" w:rsidRPr="00A02775" w:rsidRDefault="00A02775" w:rsidP="00A02775">
      <w:pPr>
        <w:spacing w:line="360" w:lineRule="auto"/>
        <w:ind w:left="-2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027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Глава ВМО Балаклавский МО                                 </w:t>
      </w:r>
      <w:r w:rsidRPr="00A027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 xml:space="preserve">       Е.А. Бабошкин</w:t>
      </w:r>
    </w:p>
    <w:p w:rsidR="00A02775" w:rsidRDefault="00A02775" w:rsidP="00643FAB">
      <w:pPr>
        <w:spacing w:line="360" w:lineRule="auto"/>
        <w:ind w:left="-2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02775" w:rsidRDefault="00A02775" w:rsidP="00643FAB">
      <w:pPr>
        <w:spacing w:line="360" w:lineRule="auto"/>
        <w:ind w:left="-2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045F6" w:rsidRDefault="007045F6" w:rsidP="00643FAB">
      <w:pPr>
        <w:spacing w:line="360" w:lineRule="auto"/>
        <w:ind w:left="-2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10DC3" w:rsidRDefault="00910DC3" w:rsidP="00643FAB">
      <w:pPr>
        <w:spacing w:line="360" w:lineRule="auto"/>
        <w:ind w:left="-2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10DC3" w:rsidRDefault="00910DC3" w:rsidP="00643FAB">
      <w:pPr>
        <w:spacing w:line="360" w:lineRule="auto"/>
        <w:ind w:left="-2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10DC3" w:rsidRDefault="00910DC3" w:rsidP="00643FAB">
      <w:pPr>
        <w:spacing w:line="360" w:lineRule="auto"/>
        <w:ind w:left="-28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sectPr w:rsidR="00910DC3" w:rsidSect="00286274">
      <w:pgSz w:w="11900" w:h="16840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D2" w:rsidRDefault="005F0BD2">
      <w:r>
        <w:separator/>
      </w:r>
    </w:p>
  </w:endnote>
  <w:endnote w:type="continuationSeparator" w:id="0">
    <w:p w:rsidR="005F0BD2" w:rsidRDefault="005F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D2" w:rsidRDefault="005F0BD2"/>
  </w:footnote>
  <w:footnote w:type="continuationSeparator" w:id="0">
    <w:p w:rsidR="005F0BD2" w:rsidRDefault="005F0BD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72D"/>
    <w:multiLevelType w:val="multilevel"/>
    <w:tmpl w:val="26DAC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D5C6F"/>
    <w:multiLevelType w:val="multilevel"/>
    <w:tmpl w:val="D592F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651709"/>
    <w:multiLevelType w:val="multilevel"/>
    <w:tmpl w:val="C2DAA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3743B2"/>
    <w:multiLevelType w:val="multilevel"/>
    <w:tmpl w:val="BFEEA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E460E8"/>
    <w:multiLevelType w:val="multilevel"/>
    <w:tmpl w:val="D2B273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61336C"/>
    <w:multiLevelType w:val="multilevel"/>
    <w:tmpl w:val="0012F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E71128"/>
    <w:multiLevelType w:val="multilevel"/>
    <w:tmpl w:val="9872D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DD"/>
    <w:rsid w:val="000047C2"/>
    <w:rsid w:val="00004935"/>
    <w:rsid w:val="000741E3"/>
    <w:rsid w:val="000927C6"/>
    <w:rsid w:val="00114BC9"/>
    <w:rsid w:val="00154516"/>
    <w:rsid w:val="001650AF"/>
    <w:rsid w:val="001F0EEB"/>
    <w:rsid w:val="00250B8E"/>
    <w:rsid w:val="00281978"/>
    <w:rsid w:val="00282CD2"/>
    <w:rsid w:val="00286274"/>
    <w:rsid w:val="002A6584"/>
    <w:rsid w:val="002B0906"/>
    <w:rsid w:val="002C126C"/>
    <w:rsid w:val="002F1B0B"/>
    <w:rsid w:val="003A3950"/>
    <w:rsid w:val="003E1C08"/>
    <w:rsid w:val="00415C40"/>
    <w:rsid w:val="005276D3"/>
    <w:rsid w:val="005325BF"/>
    <w:rsid w:val="0054379E"/>
    <w:rsid w:val="00560B05"/>
    <w:rsid w:val="005F0BD2"/>
    <w:rsid w:val="00626307"/>
    <w:rsid w:val="00643FAB"/>
    <w:rsid w:val="006579CC"/>
    <w:rsid w:val="00667AA4"/>
    <w:rsid w:val="006B2877"/>
    <w:rsid w:val="006C04AF"/>
    <w:rsid w:val="006E3D61"/>
    <w:rsid w:val="00702117"/>
    <w:rsid w:val="007045F6"/>
    <w:rsid w:val="00711354"/>
    <w:rsid w:val="00762B08"/>
    <w:rsid w:val="007F5F96"/>
    <w:rsid w:val="00813A11"/>
    <w:rsid w:val="00816835"/>
    <w:rsid w:val="00816BFA"/>
    <w:rsid w:val="00822B14"/>
    <w:rsid w:val="008358DD"/>
    <w:rsid w:val="008569AF"/>
    <w:rsid w:val="00910DC3"/>
    <w:rsid w:val="009B54B1"/>
    <w:rsid w:val="009E2EB7"/>
    <w:rsid w:val="00A02775"/>
    <w:rsid w:val="00A45F37"/>
    <w:rsid w:val="00A7571E"/>
    <w:rsid w:val="00AC32E0"/>
    <w:rsid w:val="00AD66DD"/>
    <w:rsid w:val="00B02EF7"/>
    <w:rsid w:val="00B23134"/>
    <w:rsid w:val="00B3196F"/>
    <w:rsid w:val="00B5040F"/>
    <w:rsid w:val="00B70CCF"/>
    <w:rsid w:val="00BB527E"/>
    <w:rsid w:val="00BD4CC6"/>
    <w:rsid w:val="00BD79D3"/>
    <w:rsid w:val="00C15C5C"/>
    <w:rsid w:val="00C17EAD"/>
    <w:rsid w:val="00C21336"/>
    <w:rsid w:val="00C34C23"/>
    <w:rsid w:val="00C57BB2"/>
    <w:rsid w:val="00CA542C"/>
    <w:rsid w:val="00CA5B32"/>
    <w:rsid w:val="00CA6BA2"/>
    <w:rsid w:val="00CA7CF5"/>
    <w:rsid w:val="00CD1B3B"/>
    <w:rsid w:val="00CE258A"/>
    <w:rsid w:val="00CF6F07"/>
    <w:rsid w:val="00D43A86"/>
    <w:rsid w:val="00D50154"/>
    <w:rsid w:val="00DF2DA3"/>
    <w:rsid w:val="00E51E97"/>
    <w:rsid w:val="00ED6699"/>
    <w:rsid w:val="00EF1ABF"/>
    <w:rsid w:val="00EF6EF8"/>
    <w:rsid w:val="00F40BC4"/>
    <w:rsid w:val="00F51B34"/>
    <w:rsid w:val="00F631AD"/>
    <w:rsid w:val="00F974A8"/>
    <w:rsid w:val="00FB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97271B-80ED-4264-8419-295537F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5C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66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7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6579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0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05"/>
    <w:rPr>
      <w:rFonts w:ascii="Segoe UI" w:hAnsi="Segoe UI" w:cs="Segoe UI"/>
      <w:color w:val="000000"/>
      <w:sz w:val="18"/>
      <w:szCs w:val="18"/>
    </w:rPr>
  </w:style>
  <w:style w:type="character" w:customStyle="1" w:styleId="9">
    <w:name w:val="Основной текст (9)"/>
    <w:basedOn w:val="a0"/>
    <w:rsid w:val="00E51E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Olya</cp:lastModifiedBy>
  <cp:revision>4</cp:revision>
  <cp:lastPrinted>2017-10-19T14:17:00Z</cp:lastPrinted>
  <dcterms:created xsi:type="dcterms:W3CDTF">2017-10-19T14:17:00Z</dcterms:created>
  <dcterms:modified xsi:type="dcterms:W3CDTF">2017-10-19T15:08:00Z</dcterms:modified>
</cp:coreProperties>
</file>